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7D3F" w:rsidRPr="00C86587" w:rsidRDefault="004B7D3F" w:rsidP="00F25B19">
      <w:pPr>
        <w:pStyle w:val="Nagwek1"/>
        <w:rPr>
          <w:rFonts w:ascii="Times New Roman" w:hAnsi="Times New Roman" w:cs="Times New Roman"/>
          <w:sz w:val="24"/>
          <w:szCs w:val="24"/>
        </w:rPr>
      </w:pPr>
      <w:r w:rsidRPr="00C86587">
        <w:rPr>
          <w:rFonts w:ascii="Times New Roman" w:hAnsi="Times New Roman" w:cs="Times New Roman"/>
          <w:sz w:val="24"/>
          <w:szCs w:val="24"/>
        </w:rPr>
        <w:t>Agata Mularczyk, Szymon Osowski, Bartosz Wilk</w:t>
      </w:r>
    </w:p>
    <w:p w:rsidR="00F25B19" w:rsidRPr="00C86587" w:rsidRDefault="00F25B19" w:rsidP="00502163">
      <w:pPr>
        <w:ind w:firstLine="708"/>
        <w:jc w:val="center"/>
        <w:rPr>
          <w:rFonts w:ascii="Times New Roman" w:hAnsi="Times New Roman" w:cs="Times New Roman"/>
          <w:b/>
          <w:sz w:val="24"/>
          <w:szCs w:val="24"/>
        </w:rPr>
      </w:pPr>
    </w:p>
    <w:p w:rsidR="00502163" w:rsidRPr="00C86587" w:rsidRDefault="004B7D3F" w:rsidP="00502163">
      <w:pPr>
        <w:ind w:firstLine="708"/>
        <w:jc w:val="center"/>
        <w:rPr>
          <w:rFonts w:ascii="Times New Roman" w:hAnsi="Times New Roman" w:cs="Times New Roman"/>
          <w:b/>
          <w:sz w:val="24"/>
          <w:szCs w:val="24"/>
        </w:rPr>
      </w:pPr>
      <w:r w:rsidRPr="00C86587">
        <w:rPr>
          <w:rFonts w:ascii="Times New Roman" w:hAnsi="Times New Roman" w:cs="Times New Roman"/>
          <w:b/>
          <w:sz w:val="24"/>
          <w:szCs w:val="24"/>
        </w:rPr>
        <w:t xml:space="preserve">RAPORT Z </w:t>
      </w:r>
      <w:r w:rsidR="00502163" w:rsidRPr="00C86587">
        <w:rPr>
          <w:rFonts w:ascii="Times New Roman" w:hAnsi="Times New Roman" w:cs="Times New Roman"/>
          <w:b/>
          <w:sz w:val="24"/>
          <w:szCs w:val="24"/>
        </w:rPr>
        <w:t>MONITORING</w:t>
      </w:r>
      <w:r w:rsidRPr="00C86587">
        <w:rPr>
          <w:rFonts w:ascii="Times New Roman" w:hAnsi="Times New Roman" w:cs="Times New Roman"/>
          <w:b/>
          <w:sz w:val="24"/>
          <w:szCs w:val="24"/>
        </w:rPr>
        <w:t>U</w:t>
      </w:r>
      <w:r w:rsidR="00502163" w:rsidRPr="00C86587">
        <w:rPr>
          <w:rFonts w:ascii="Times New Roman" w:hAnsi="Times New Roman" w:cs="Times New Roman"/>
          <w:b/>
          <w:sz w:val="24"/>
          <w:szCs w:val="24"/>
        </w:rPr>
        <w:t xml:space="preserve"> SZPITALI</w:t>
      </w:r>
    </w:p>
    <w:p w:rsidR="00502163" w:rsidRPr="00C86587" w:rsidRDefault="00502163" w:rsidP="00502163">
      <w:pPr>
        <w:ind w:firstLine="708"/>
        <w:jc w:val="both"/>
        <w:rPr>
          <w:rFonts w:ascii="Times New Roman" w:hAnsi="Times New Roman" w:cs="Times New Roman"/>
          <w:sz w:val="24"/>
          <w:szCs w:val="24"/>
        </w:rPr>
      </w:pPr>
    </w:p>
    <w:p w:rsidR="000C1B64" w:rsidRPr="00C86587" w:rsidRDefault="00C44EDC" w:rsidP="00502163">
      <w:pPr>
        <w:ind w:firstLine="708"/>
        <w:jc w:val="both"/>
        <w:rPr>
          <w:rFonts w:ascii="Times New Roman" w:hAnsi="Times New Roman" w:cs="Times New Roman"/>
          <w:b/>
          <w:sz w:val="24"/>
          <w:szCs w:val="24"/>
        </w:rPr>
      </w:pPr>
      <w:r w:rsidRPr="00C86587">
        <w:rPr>
          <w:rFonts w:ascii="Times New Roman" w:hAnsi="Times New Roman" w:cs="Times New Roman"/>
          <w:b/>
          <w:sz w:val="24"/>
          <w:szCs w:val="24"/>
        </w:rPr>
        <w:t>Cel monitoringu</w:t>
      </w:r>
    </w:p>
    <w:p w:rsidR="00333D85" w:rsidRPr="00C86587" w:rsidRDefault="000431E8" w:rsidP="00B903EF">
      <w:pPr>
        <w:ind w:firstLine="708"/>
        <w:jc w:val="both"/>
        <w:rPr>
          <w:rFonts w:ascii="Times New Roman" w:hAnsi="Times New Roman" w:cs="Times New Roman"/>
          <w:sz w:val="24"/>
          <w:szCs w:val="24"/>
        </w:rPr>
      </w:pPr>
      <w:r w:rsidRPr="00C86587">
        <w:rPr>
          <w:rFonts w:ascii="Times New Roman" w:hAnsi="Times New Roman" w:cs="Times New Roman"/>
          <w:sz w:val="24"/>
          <w:szCs w:val="24"/>
        </w:rPr>
        <w:t xml:space="preserve">Przedstawiamy </w:t>
      </w:r>
      <w:r w:rsidR="00F25B19" w:rsidRPr="00C86587">
        <w:rPr>
          <w:rFonts w:ascii="Times New Roman" w:hAnsi="Times New Roman" w:cs="Times New Roman"/>
          <w:sz w:val="24"/>
          <w:szCs w:val="24"/>
        </w:rPr>
        <w:t xml:space="preserve">pierwszy </w:t>
      </w:r>
      <w:r w:rsidR="00333D85" w:rsidRPr="00C86587">
        <w:rPr>
          <w:rFonts w:ascii="Times New Roman" w:hAnsi="Times New Roman" w:cs="Times New Roman"/>
          <w:sz w:val="24"/>
          <w:szCs w:val="24"/>
        </w:rPr>
        <w:t>raport z monitoringu szpitali, który Sieć Obywatelska Watchdog Polska prowadzi od kwietnia 201</w:t>
      </w:r>
      <w:r w:rsidR="004B7D3F" w:rsidRPr="00C86587">
        <w:rPr>
          <w:rFonts w:ascii="Times New Roman" w:hAnsi="Times New Roman" w:cs="Times New Roman"/>
          <w:sz w:val="24"/>
          <w:szCs w:val="24"/>
        </w:rPr>
        <w:t>6</w:t>
      </w:r>
      <w:r w:rsidRPr="00C86587">
        <w:rPr>
          <w:rFonts w:ascii="Times New Roman" w:hAnsi="Times New Roman" w:cs="Times New Roman"/>
          <w:sz w:val="24"/>
          <w:szCs w:val="24"/>
        </w:rPr>
        <w:t xml:space="preserve"> r. </w:t>
      </w:r>
      <w:r w:rsidR="00B36779" w:rsidRPr="00C86587">
        <w:rPr>
          <w:rFonts w:ascii="Times New Roman" w:hAnsi="Times New Roman" w:cs="Times New Roman"/>
          <w:sz w:val="24"/>
          <w:szCs w:val="24"/>
        </w:rPr>
        <w:t>Do jego przeprowadzenia skłoniły nas nasze wcześniejsze doświadczenia z dostępem do informacji w służbie zdrowia. Wielokrotnie składane przez nas wnioski (czy to do NFZ-u, czy stacji pogotowia ratunkowego) rzadko kiedy skutkowały udostępnieniem żądanych informacji. W</w:t>
      </w:r>
      <w:r w:rsidR="00C44EDC" w:rsidRPr="00C86587">
        <w:rPr>
          <w:rFonts w:ascii="Times New Roman" w:hAnsi="Times New Roman" w:cs="Times New Roman"/>
          <w:sz w:val="24"/>
          <w:szCs w:val="24"/>
        </w:rPr>
        <w:t xml:space="preserve">ybraliśmy szpitale, ponieważ chyba nie ma pacjenta, który nie chciałby wiedzieć, czy szpital, w którym się leczy, pomyślnie przychodzi kontrole i zatrudnia odpowiednią ilość personelu. Chcieliśmy sprawdzić, czy chory ma dostęp do takich danych, skoro szpital ma obowiązek je udostępniać. Pod lupę wzięliśmy 70 </w:t>
      </w:r>
      <w:r w:rsidR="00B903EF" w:rsidRPr="00C86587">
        <w:rPr>
          <w:rFonts w:ascii="Times New Roman" w:hAnsi="Times New Roman" w:cs="Times New Roman"/>
          <w:sz w:val="24"/>
          <w:szCs w:val="24"/>
        </w:rPr>
        <w:t xml:space="preserve">największych publicznych </w:t>
      </w:r>
      <w:r w:rsidR="00C44EDC" w:rsidRPr="00C86587">
        <w:rPr>
          <w:rFonts w:ascii="Times New Roman" w:hAnsi="Times New Roman" w:cs="Times New Roman"/>
          <w:sz w:val="24"/>
          <w:szCs w:val="24"/>
        </w:rPr>
        <w:t xml:space="preserve">szpitali </w:t>
      </w:r>
      <w:r w:rsidR="00B903EF" w:rsidRPr="00C86587">
        <w:rPr>
          <w:rFonts w:ascii="Times New Roman" w:hAnsi="Times New Roman" w:cs="Times New Roman"/>
          <w:sz w:val="24"/>
          <w:szCs w:val="24"/>
        </w:rPr>
        <w:t>w Polsce</w:t>
      </w:r>
      <w:r w:rsidR="00C60FD5">
        <w:rPr>
          <w:rFonts w:ascii="Times New Roman" w:hAnsi="Times New Roman" w:cs="Times New Roman"/>
          <w:sz w:val="24"/>
          <w:szCs w:val="24"/>
        </w:rPr>
        <w:t xml:space="preserve"> (lista szpitali na s. 22)</w:t>
      </w:r>
      <w:r w:rsidR="00B903EF" w:rsidRPr="00C86587">
        <w:rPr>
          <w:rFonts w:ascii="Times New Roman" w:hAnsi="Times New Roman" w:cs="Times New Roman"/>
          <w:sz w:val="24"/>
          <w:szCs w:val="24"/>
        </w:rPr>
        <w:t xml:space="preserve"> </w:t>
      </w:r>
      <w:r w:rsidR="00C44EDC" w:rsidRPr="00C86587">
        <w:rPr>
          <w:rFonts w:ascii="Times New Roman" w:hAnsi="Times New Roman" w:cs="Times New Roman"/>
          <w:sz w:val="24"/>
          <w:szCs w:val="24"/>
        </w:rPr>
        <w:t xml:space="preserve">– 45 </w:t>
      </w:r>
      <w:r w:rsidR="00B903EF" w:rsidRPr="00C86587">
        <w:rPr>
          <w:rFonts w:ascii="Times New Roman" w:hAnsi="Times New Roman" w:cs="Times New Roman"/>
          <w:sz w:val="24"/>
          <w:szCs w:val="24"/>
        </w:rPr>
        <w:t>klinicznych</w:t>
      </w:r>
      <w:r w:rsidR="00B903EF" w:rsidRPr="00C86587">
        <w:rPr>
          <w:rStyle w:val="Odwoanieprzypisudolnego"/>
          <w:rFonts w:ascii="Times New Roman" w:hAnsi="Times New Roman" w:cs="Times New Roman"/>
          <w:sz w:val="24"/>
          <w:szCs w:val="24"/>
        </w:rPr>
        <w:footnoteReference w:id="1"/>
      </w:r>
      <w:r w:rsidR="00B903EF" w:rsidRPr="00C86587">
        <w:rPr>
          <w:rFonts w:ascii="Times New Roman" w:hAnsi="Times New Roman" w:cs="Times New Roman"/>
          <w:sz w:val="24"/>
          <w:szCs w:val="24"/>
        </w:rPr>
        <w:t xml:space="preserve"> </w:t>
      </w:r>
      <w:r w:rsidR="00C44EDC" w:rsidRPr="00C86587">
        <w:rPr>
          <w:rFonts w:ascii="Times New Roman" w:hAnsi="Times New Roman" w:cs="Times New Roman"/>
          <w:sz w:val="24"/>
          <w:szCs w:val="24"/>
        </w:rPr>
        <w:t xml:space="preserve">(w tym 20 z oddziałami ginekologiczno-położniczymi) i 25 </w:t>
      </w:r>
      <w:r w:rsidR="00B903EF" w:rsidRPr="00C86587">
        <w:rPr>
          <w:rFonts w:ascii="Times New Roman" w:hAnsi="Times New Roman" w:cs="Times New Roman"/>
          <w:sz w:val="24"/>
          <w:szCs w:val="24"/>
        </w:rPr>
        <w:t xml:space="preserve">z oddziałami </w:t>
      </w:r>
      <w:r w:rsidR="00B903EF" w:rsidRPr="00C86587">
        <w:rPr>
          <w:rFonts w:ascii="Times New Roman" w:hAnsi="Times New Roman" w:cs="Times New Roman"/>
        </w:rPr>
        <w:t xml:space="preserve">położniczo-ginekologicznymi o trzecim stopniu </w:t>
      </w:r>
      <w:r w:rsidR="00B903EF" w:rsidRPr="00C86587">
        <w:rPr>
          <w:rFonts w:ascii="Times New Roman" w:hAnsi="Times New Roman" w:cs="Times New Roman"/>
          <w:sz w:val="24"/>
          <w:szCs w:val="24"/>
        </w:rPr>
        <w:t>referencyjności</w:t>
      </w:r>
      <w:r w:rsidR="00B903EF" w:rsidRPr="00C86587">
        <w:rPr>
          <w:rStyle w:val="Odwoanieprzypisudolnego"/>
          <w:rFonts w:ascii="Times New Roman" w:hAnsi="Times New Roman" w:cs="Times New Roman"/>
          <w:sz w:val="24"/>
          <w:szCs w:val="24"/>
        </w:rPr>
        <w:footnoteReference w:id="2"/>
      </w:r>
      <w:r w:rsidR="00B903EF" w:rsidRPr="00C86587">
        <w:rPr>
          <w:rFonts w:ascii="Times New Roman" w:hAnsi="Times New Roman" w:cs="Times New Roman"/>
          <w:sz w:val="24"/>
          <w:szCs w:val="24"/>
        </w:rPr>
        <w:t xml:space="preserve">. </w:t>
      </w:r>
    </w:p>
    <w:p w:rsidR="00B903EF" w:rsidRPr="00C86587" w:rsidRDefault="00B903EF" w:rsidP="00502163">
      <w:pPr>
        <w:ind w:firstLine="708"/>
        <w:jc w:val="both"/>
        <w:rPr>
          <w:rFonts w:ascii="Times New Roman" w:hAnsi="Times New Roman" w:cs="Times New Roman"/>
          <w:b/>
          <w:sz w:val="24"/>
          <w:szCs w:val="24"/>
        </w:rPr>
      </w:pPr>
      <w:r w:rsidRPr="00C86587">
        <w:rPr>
          <w:rFonts w:ascii="Times New Roman" w:hAnsi="Times New Roman" w:cs="Times New Roman"/>
          <w:b/>
          <w:sz w:val="24"/>
          <w:szCs w:val="24"/>
        </w:rPr>
        <w:t>Treść wniosków</w:t>
      </w:r>
    </w:p>
    <w:p w:rsidR="00D904D8" w:rsidRPr="00C86587" w:rsidRDefault="00B903EF" w:rsidP="00D904D8">
      <w:pPr>
        <w:ind w:firstLine="708"/>
        <w:jc w:val="both"/>
        <w:rPr>
          <w:rFonts w:ascii="Times New Roman" w:hAnsi="Times New Roman" w:cs="Times New Roman"/>
          <w:sz w:val="24"/>
          <w:szCs w:val="24"/>
        </w:rPr>
      </w:pPr>
      <w:r w:rsidRPr="00C86587">
        <w:rPr>
          <w:rFonts w:ascii="Times New Roman" w:hAnsi="Times New Roman" w:cs="Times New Roman"/>
          <w:sz w:val="24"/>
          <w:szCs w:val="24"/>
        </w:rPr>
        <w:t>O</w:t>
      </w:r>
      <w:r w:rsidR="00CA5DF6" w:rsidRPr="00C86587">
        <w:rPr>
          <w:rFonts w:ascii="Times New Roman" w:hAnsi="Times New Roman" w:cs="Times New Roman"/>
          <w:sz w:val="24"/>
          <w:szCs w:val="24"/>
        </w:rPr>
        <w:t>d</w:t>
      </w:r>
      <w:r w:rsidR="00097026" w:rsidRPr="00C86587">
        <w:rPr>
          <w:rFonts w:ascii="Times New Roman" w:hAnsi="Times New Roman" w:cs="Times New Roman"/>
          <w:sz w:val="24"/>
          <w:szCs w:val="24"/>
        </w:rPr>
        <w:t xml:space="preserve"> 13</w:t>
      </w:r>
      <w:r w:rsidR="00CA5DF6" w:rsidRPr="00C86587">
        <w:rPr>
          <w:rFonts w:ascii="Times New Roman" w:hAnsi="Times New Roman" w:cs="Times New Roman"/>
          <w:sz w:val="24"/>
          <w:szCs w:val="24"/>
        </w:rPr>
        <w:t xml:space="preserve"> kwietnia</w:t>
      </w:r>
      <w:r w:rsidR="00097026" w:rsidRPr="00C86587">
        <w:rPr>
          <w:rFonts w:ascii="Times New Roman" w:hAnsi="Times New Roman" w:cs="Times New Roman"/>
          <w:sz w:val="24"/>
          <w:szCs w:val="24"/>
        </w:rPr>
        <w:t xml:space="preserve"> 2016 r.</w:t>
      </w:r>
      <w:r w:rsidR="00CA5DF6" w:rsidRPr="00C86587">
        <w:rPr>
          <w:rFonts w:ascii="Times New Roman" w:hAnsi="Times New Roman" w:cs="Times New Roman"/>
          <w:sz w:val="24"/>
          <w:szCs w:val="24"/>
        </w:rPr>
        <w:t xml:space="preserve"> </w:t>
      </w:r>
      <w:r w:rsidR="00B3472A" w:rsidRPr="00C86587">
        <w:rPr>
          <w:rFonts w:ascii="Times New Roman" w:hAnsi="Times New Roman" w:cs="Times New Roman"/>
          <w:sz w:val="24"/>
          <w:szCs w:val="24"/>
        </w:rPr>
        <w:t>do</w:t>
      </w:r>
      <w:r w:rsidR="00097026" w:rsidRPr="00C86587">
        <w:rPr>
          <w:rFonts w:ascii="Times New Roman" w:hAnsi="Times New Roman" w:cs="Times New Roman"/>
          <w:sz w:val="24"/>
          <w:szCs w:val="24"/>
        </w:rPr>
        <w:t xml:space="preserve"> 29</w:t>
      </w:r>
      <w:r w:rsidR="00B3472A" w:rsidRPr="00C86587">
        <w:rPr>
          <w:rFonts w:ascii="Times New Roman" w:hAnsi="Times New Roman" w:cs="Times New Roman"/>
          <w:sz w:val="24"/>
          <w:szCs w:val="24"/>
        </w:rPr>
        <w:t xml:space="preserve"> czerwca</w:t>
      </w:r>
      <w:r w:rsidR="00097026" w:rsidRPr="00C86587">
        <w:rPr>
          <w:rFonts w:ascii="Times New Roman" w:hAnsi="Times New Roman" w:cs="Times New Roman"/>
          <w:sz w:val="24"/>
          <w:szCs w:val="24"/>
        </w:rPr>
        <w:t xml:space="preserve"> 2016 r.</w:t>
      </w:r>
      <w:r w:rsidR="00B3472A" w:rsidRPr="00C86587">
        <w:rPr>
          <w:rFonts w:ascii="Times New Roman" w:hAnsi="Times New Roman" w:cs="Times New Roman"/>
          <w:sz w:val="24"/>
          <w:szCs w:val="24"/>
        </w:rPr>
        <w:t xml:space="preserve"> </w:t>
      </w:r>
      <w:r w:rsidR="00CA5DF6" w:rsidRPr="00C86587">
        <w:rPr>
          <w:rFonts w:ascii="Times New Roman" w:hAnsi="Times New Roman" w:cs="Times New Roman"/>
          <w:sz w:val="24"/>
          <w:szCs w:val="24"/>
        </w:rPr>
        <w:t xml:space="preserve">wysyłaliśmy </w:t>
      </w:r>
      <w:r w:rsidRPr="00C86587">
        <w:rPr>
          <w:rFonts w:ascii="Times New Roman" w:hAnsi="Times New Roman" w:cs="Times New Roman"/>
          <w:sz w:val="24"/>
          <w:szCs w:val="24"/>
        </w:rPr>
        <w:t xml:space="preserve">do szpitali </w:t>
      </w:r>
      <w:r w:rsidR="00D904D8" w:rsidRPr="00C86587">
        <w:rPr>
          <w:rFonts w:ascii="Times New Roman" w:hAnsi="Times New Roman" w:cs="Times New Roman"/>
          <w:sz w:val="24"/>
          <w:szCs w:val="24"/>
        </w:rPr>
        <w:t>dwa rodzaje wniosków. Szpitale kliniczne dostały od nas następującą wiadomość:</w:t>
      </w:r>
    </w:p>
    <w:p w:rsidR="00C46793" w:rsidRPr="00C86587" w:rsidRDefault="00C46793" w:rsidP="00D904D8">
      <w:pPr>
        <w:pStyle w:val="Bezodstpw"/>
        <w:ind w:firstLine="708"/>
        <w:jc w:val="both"/>
        <w:rPr>
          <w:rFonts w:ascii="Times New Roman" w:hAnsi="Times New Roman" w:cs="Times New Roman"/>
          <w:i/>
          <w:sz w:val="24"/>
          <w:szCs w:val="24"/>
        </w:rPr>
      </w:pPr>
      <w:r w:rsidRPr="00C86587">
        <w:rPr>
          <w:rFonts w:ascii="Times New Roman" w:hAnsi="Times New Roman" w:cs="Times New Roman"/>
          <w:i/>
          <w:sz w:val="24"/>
          <w:szCs w:val="24"/>
        </w:rPr>
        <w:t>Wnosimy o udostępnienie następujących informacji:</w:t>
      </w:r>
    </w:p>
    <w:p w:rsidR="00C46793" w:rsidRPr="00C86587" w:rsidRDefault="00C46793" w:rsidP="00C46793">
      <w:pPr>
        <w:pStyle w:val="Bezodstpw"/>
        <w:ind w:left="851"/>
        <w:jc w:val="both"/>
        <w:rPr>
          <w:rFonts w:ascii="Times New Roman" w:hAnsi="Times New Roman" w:cs="Times New Roman"/>
          <w:i/>
          <w:sz w:val="24"/>
          <w:szCs w:val="24"/>
        </w:rPr>
      </w:pPr>
    </w:p>
    <w:p w:rsidR="00C46793" w:rsidRPr="00C86587" w:rsidRDefault="00C46793" w:rsidP="00C46793">
      <w:pPr>
        <w:pStyle w:val="Bezodstpw"/>
        <w:numPr>
          <w:ilvl w:val="0"/>
          <w:numId w:val="17"/>
        </w:numPr>
        <w:ind w:left="1134"/>
        <w:jc w:val="both"/>
        <w:rPr>
          <w:rFonts w:ascii="Times New Roman" w:hAnsi="Times New Roman" w:cs="Times New Roman"/>
          <w:i/>
          <w:sz w:val="24"/>
          <w:szCs w:val="24"/>
        </w:rPr>
      </w:pPr>
      <w:r w:rsidRPr="00C86587">
        <w:rPr>
          <w:rFonts w:ascii="Times New Roman" w:hAnsi="Times New Roman" w:cs="Times New Roman"/>
          <w:i/>
          <w:sz w:val="24"/>
          <w:szCs w:val="24"/>
        </w:rPr>
        <w:t>informacji o adresie www strony podmiotowej Biuletynu Informacji Publicznej szpitala,</w:t>
      </w:r>
    </w:p>
    <w:p w:rsidR="00C46793" w:rsidRPr="00C86587" w:rsidRDefault="00C46793" w:rsidP="00C46793">
      <w:pPr>
        <w:pStyle w:val="Bezodstpw"/>
        <w:numPr>
          <w:ilvl w:val="0"/>
          <w:numId w:val="17"/>
        </w:numPr>
        <w:ind w:left="1134"/>
        <w:jc w:val="both"/>
        <w:rPr>
          <w:rFonts w:ascii="Times New Roman" w:hAnsi="Times New Roman" w:cs="Times New Roman"/>
          <w:i/>
          <w:sz w:val="24"/>
          <w:szCs w:val="24"/>
        </w:rPr>
      </w:pPr>
      <w:r w:rsidRPr="00C86587">
        <w:rPr>
          <w:rFonts w:ascii="Times New Roman" w:hAnsi="Times New Roman" w:cs="Times New Roman"/>
          <w:i/>
          <w:sz w:val="24"/>
          <w:szCs w:val="24"/>
        </w:rPr>
        <w:t>informacji o adresie www strony podmiotowej Biuletynu Informacji Publicznej szpitala, pod którym znajduje się dokumentacja przebiegu i efektów kontroli oraz wystąpienia, stanowiska, wnioski i opinie podmiotów ją przeprowadzających – w odniesieniu do wszystkich kontroli, zarówno wewnętrznych, jak i zewnętrznych, które miały miejsce w latach 2003-2015,</w:t>
      </w:r>
    </w:p>
    <w:p w:rsidR="00C46793" w:rsidRPr="00C86587" w:rsidRDefault="00C46793" w:rsidP="00C46793">
      <w:pPr>
        <w:pStyle w:val="Bezodstpw"/>
        <w:numPr>
          <w:ilvl w:val="0"/>
          <w:numId w:val="17"/>
        </w:numPr>
        <w:ind w:left="1134"/>
        <w:jc w:val="both"/>
        <w:rPr>
          <w:rFonts w:ascii="Times New Roman" w:hAnsi="Times New Roman" w:cs="Times New Roman"/>
          <w:i/>
          <w:sz w:val="24"/>
          <w:szCs w:val="24"/>
        </w:rPr>
      </w:pPr>
      <w:r w:rsidRPr="00C86587">
        <w:rPr>
          <w:rFonts w:ascii="Times New Roman" w:hAnsi="Times New Roman" w:cs="Times New Roman"/>
          <w:i/>
          <w:sz w:val="24"/>
          <w:szCs w:val="24"/>
        </w:rPr>
        <w:t>informacji o tym, czy szpital udostępnia, użycza, wynajmuje, tudzież dzierżawi pomieszczenia lub sprzęty medyczne szpitala innym osobom lub podmiotom, a jeśli tak – to wnosimy o udostępnienie skanów umów, na podstawie których to następuje</w:t>
      </w:r>
    </w:p>
    <w:p w:rsidR="00C46793" w:rsidRPr="00C86587" w:rsidRDefault="00C46793" w:rsidP="00C46793">
      <w:pPr>
        <w:pStyle w:val="Bezodstpw"/>
        <w:numPr>
          <w:ilvl w:val="0"/>
          <w:numId w:val="17"/>
        </w:numPr>
        <w:ind w:left="1134"/>
        <w:jc w:val="both"/>
        <w:rPr>
          <w:rFonts w:ascii="Times New Roman" w:hAnsi="Times New Roman" w:cs="Times New Roman"/>
          <w:i/>
          <w:sz w:val="24"/>
          <w:szCs w:val="24"/>
        </w:rPr>
      </w:pPr>
      <w:r w:rsidRPr="00C86587">
        <w:rPr>
          <w:rFonts w:ascii="Times New Roman" w:hAnsi="Times New Roman" w:cs="Times New Roman"/>
          <w:i/>
          <w:sz w:val="24"/>
          <w:szCs w:val="24"/>
        </w:rPr>
        <w:t>skanów umów z ordynatorami, pracującymi w szpitalu na dzień wniesienia wniosku</w:t>
      </w:r>
    </w:p>
    <w:p w:rsidR="00C46793" w:rsidRPr="00C86587" w:rsidRDefault="00C46793" w:rsidP="00C46793">
      <w:pPr>
        <w:pStyle w:val="Bezodstpw"/>
        <w:ind w:left="851"/>
        <w:jc w:val="both"/>
        <w:rPr>
          <w:rFonts w:ascii="Times New Roman" w:hAnsi="Times New Roman" w:cs="Times New Roman"/>
          <w:i/>
          <w:sz w:val="24"/>
          <w:szCs w:val="24"/>
        </w:rPr>
      </w:pPr>
    </w:p>
    <w:p w:rsidR="009F481C" w:rsidRPr="00C86587" w:rsidRDefault="00C46793" w:rsidP="00C46793">
      <w:pPr>
        <w:pStyle w:val="Bezodstpw"/>
        <w:ind w:left="851"/>
        <w:jc w:val="both"/>
        <w:rPr>
          <w:rFonts w:ascii="Times New Roman" w:hAnsi="Times New Roman" w:cs="Times New Roman"/>
        </w:rPr>
      </w:pPr>
      <w:r w:rsidRPr="00C86587">
        <w:rPr>
          <w:rFonts w:ascii="Times New Roman" w:hAnsi="Times New Roman" w:cs="Times New Roman"/>
          <w:i/>
          <w:sz w:val="24"/>
          <w:szCs w:val="24"/>
        </w:rPr>
        <w:t>Wnioskowane informacje prosimy przesłać na adres tego maila</w:t>
      </w:r>
      <w:r w:rsidRPr="00C86587">
        <w:rPr>
          <w:rFonts w:ascii="Times New Roman" w:hAnsi="Times New Roman" w:cs="Times New Roman"/>
        </w:rPr>
        <w:t>.</w:t>
      </w:r>
      <w:r w:rsidR="009F481C" w:rsidRPr="00C86587">
        <w:rPr>
          <w:rFonts w:ascii="Times New Roman" w:hAnsi="Times New Roman" w:cs="Times New Roman"/>
        </w:rPr>
        <w:t xml:space="preserve">  </w:t>
      </w:r>
    </w:p>
    <w:p w:rsidR="00C46793" w:rsidRPr="00C86587" w:rsidRDefault="00C46793" w:rsidP="00C46793">
      <w:pPr>
        <w:pStyle w:val="Bezodstpw"/>
        <w:ind w:left="851"/>
        <w:jc w:val="both"/>
        <w:rPr>
          <w:rFonts w:ascii="Times New Roman" w:hAnsi="Times New Roman" w:cs="Times New Roman"/>
        </w:rPr>
      </w:pPr>
    </w:p>
    <w:p w:rsidR="00B81F66" w:rsidRPr="00C86587" w:rsidRDefault="00D904D8" w:rsidP="00502163">
      <w:pPr>
        <w:ind w:firstLine="708"/>
        <w:jc w:val="both"/>
        <w:rPr>
          <w:rFonts w:ascii="Times New Roman" w:hAnsi="Times New Roman" w:cs="Times New Roman"/>
          <w:sz w:val="24"/>
          <w:szCs w:val="24"/>
        </w:rPr>
      </w:pPr>
      <w:r w:rsidRPr="00C86587">
        <w:rPr>
          <w:rFonts w:ascii="Times New Roman" w:hAnsi="Times New Roman" w:cs="Times New Roman"/>
          <w:sz w:val="24"/>
          <w:szCs w:val="24"/>
        </w:rPr>
        <w:t xml:space="preserve">Te, kliniki, które posiadają oddział położniczy, dostały dodatkowo inny wniosek, który trafił również do szpitali z </w:t>
      </w:r>
      <w:r w:rsidR="00C86587" w:rsidRPr="00C86587">
        <w:rPr>
          <w:rFonts w:ascii="Times New Roman" w:hAnsi="Times New Roman" w:cs="Times New Roman"/>
          <w:sz w:val="24"/>
          <w:szCs w:val="24"/>
        </w:rPr>
        <w:t>oddziałami położniczymi o trzecim</w:t>
      </w:r>
      <w:r w:rsidRPr="00C86587">
        <w:rPr>
          <w:rFonts w:ascii="Times New Roman" w:hAnsi="Times New Roman" w:cs="Times New Roman"/>
          <w:sz w:val="24"/>
          <w:szCs w:val="24"/>
        </w:rPr>
        <w:t xml:space="preserve"> stopniu referencyjności. Wniosek wyglądał następująco: </w:t>
      </w:r>
    </w:p>
    <w:p w:rsidR="00C46793" w:rsidRPr="00C86587" w:rsidRDefault="00C46793" w:rsidP="00C46793">
      <w:pPr>
        <w:pStyle w:val="Bezodstpw"/>
        <w:rPr>
          <w:rFonts w:ascii="Times New Roman" w:hAnsi="Times New Roman" w:cs="Times New Roman"/>
          <w:sz w:val="24"/>
          <w:szCs w:val="24"/>
        </w:rPr>
      </w:pPr>
    </w:p>
    <w:p w:rsidR="00C46793" w:rsidRPr="00C86587" w:rsidRDefault="00C46793" w:rsidP="00C46793">
      <w:pPr>
        <w:pStyle w:val="Bezodstpw"/>
        <w:ind w:left="851"/>
        <w:rPr>
          <w:rFonts w:ascii="Times New Roman" w:hAnsi="Times New Roman" w:cs="Times New Roman"/>
          <w:i/>
          <w:sz w:val="24"/>
          <w:szCs w:val="24"/>
        </w:rPr>
      </w:pPr>
      <w:r w:rsidRPr="00C86587">
        <w:rPr>
          <w:rFonts w:ascii="Times New Roman" w:hAnsi="Times New Roman" w:cs="Times New Roman"/>
          <w:i/>
          <w:sz w:val="24"/>
          <w:szCs w:val="24"/>
        </w:rPr>
        <w:t>Stowarzyszenie Sieć Obywatelska Watchdog Polska wnosi o udostępnienie:</w:t>
      </w:r>
    </w:p>
    <w:p w:rsidR="00C46793" w:rsidRPr="00C86587" w:rsidRDefault="00C46793" w:rsidP="00C46793">
      <w:pPr>
        <w:pStyle w:val="Bezodstpw"/>
        <w:ind w:left="851"/>
        <w:rPr>
          <w:rFonts w:ascii="Times New Roman" w:hAnsi="Times New Roman" w:cs="Times New Roman"/>
          <w:i/>
          <w:sz w:val="24"/>
          <w:szCs w:val="24"/>
        </w:rPr>
      </w:pPr>
    </w:p>
    <w:p w:rsidR="00C46793" w:rsidRPr="00C86587" w:rsidRDefault="00C46793" w:rsidP="00C46793">
      <w:pPr>
        <w:pStyle w:val="Bezodstpw"/>
        <w:numPr>
          <w:ilvl w:val="0"/>
          <w:numId w:val="18"/>
        </w:numPr>
        <w:ind w:left="1134"/>
        <w:rPr>
          <w:rFonts w:ascii="Times New Roman" w:hAnsi="Times New Roman" w:cs="Times New Roman"/>
          <w:i/>
          <w:sz w:val="24"/>
          <w:szCs w:val="24"/>
        </w:rPr>
      </w:pPr>
      <w:r w:rsidRPr="00C86587">
        <w:rPr>
          <w:rFonts w:ascii="Times New Roman" w:hAnsi="Times New Roman" w:cs="Times New Roman"/>
          <w:i/>
          <w:sz w:val="24"/>
          <w:szCs w:val="24"/>
        </w:rPr>
        <w:t>informacji o adresie www strony podmiotowej Biuletynu Informacji Publicznej szpitala,</w:t>
      </w:r>
    </w:p>
    <w:p w:rsidR="00C46793" w:rsidRPr="00C86587" w:rsidRDefault="00C46793" w:rsidP="00C46793">
      <w:pPr>
        <w:pStyle w:val="Bezodstpw"/>
        <w:numPr>
          <w:ilvl w:val="0"/>
          <w:numId w:val="18"/>
        </w:numPr>
        <w:ind w:left="1134"/>
        <w:rPr>
          <w:rFonts w:ascii="Times New Roman" w:hAnsi="Times New Roman" w:cs="Times New Roman"/>
          <w:i/>
          <w:sz w:val="24"/>
          <w:szCs w:val="24"/>
        </w:rPr>
      </w:pPr>
      <w:r w:rsidRPr="00C86587">
        <w:rPr>
          <w:rFonts w:ascii="Times New Roman" w:hAnsi="Times New Roman" w:cs="Times New Roman"/>
          <w:i/>
          <w:sz w:val="24"/>
          <w:szCs w:val="24"/>
        </w:rPr>
        <w:t>informacji o adresie www strony podmiotowej Biuletynu Informacji Publicznej szpitala, pod którym znajduje się dokumentacja przebiegu i efektów kontroli oraz wystąpienia, stanowiska, wnioski i opinie podmiotów ją przeprowadzających – w odniesieniu do wszystkich kontroli, zarówno wewnętrznych, jak i zewnętrznych, które miały miejsce w latach 2003-2015,</w:t>
      </w:r>
    </w:p>
    <w:p w:rsidR="00C46793" w:rsidRPr="00C86587" w:rsidRDefault="00C46793" w:rsidP="00C46793">
      <w:pPr>
        <w:pStyle w:val="Bezodstpw"/>
        <w:numPr>
          <w:ilvl w:val="0"/>
          <w:numId w:val="18"/>
        </w:numPr>
        <w:ind w:left="1134"/>
        <w:rPr>
          <w:rFonts w:ascii="Times New Roman" w:hAnsi="Times New Roman" w:cs="Times New Roman"/>
          <w:i/>
          <w:sz w:val="24"/>
          <w:szCs w:val="24"/>
        </w:rPr>
      </w:pPr>
      <w:r w:rsidRPr="00C86587">
        <w:rPr>
          <w:rFonts w:ascii="Times New Roman" w:hAnsi="Times New Roman" w:cs="Times New Roman"/>
          <w:i/>
          <w:sz w:val="24"/>
          <w:szCs w:val="24"/>
        </w:rPr>
        <w:t>informacji o tym, czy szpital udostępnia, użycza, wynajmuje, tudzież dzierżawi pomieszczenia lub sprzęty medyczne szpitala innym osobom lub podmiotom, a jeśli tak – to wnosimy o udostępnienie skanów umów, na podstawie których to następuje</w:t>
      </w:r>
    </w:p>
    <w:p w:rsidR="00C46793" w:rsidRPr="00C86587" w:rsidRDefault="00C46793" w:rsidP="00C46793">
      <w:pPr>
        <w:pStyle w:val="Bezodstpw"/>
        <w:numPr>
          <w:ilvl w:val="0"/>
          <w:numId w:val="18"/>
        </w:numPr>
        <w:ind w:left="1134"/>
        <w:rPr>
          <w:rFonts w:ascii="Times New Roman" w:hAnsi="Times New Roman" w:cs="Times New Roman"/>
          <w:i/>
          <w:sz w:val="24"/>
          <w:szCs w:val="24"/>
        </w:rPr>
      </w:pPr>
      <w:r w:rsidRPr="00C86587">
        <w:rPr>
          <w:rFonts w:ascii="Times New Roman" w:hAnsi="Times New Roman" w:cs="Times New Roman"/>
          <w:i/>
          <w:sz w:val="24"/>
          <w:szCs w:val="24"/>
        </w:rPr>
        <w:t>skanów umów z ordynatorami, pracującymi w szpitalu na dzień wniesienia wniosku</w:t>
      </w:r>
    </w:p>
    <w:p w:rsidR="00C46793" w:rsidRPr="00C86587" w:rsidRDefault="00C46793" w:rsidP="00C46793">
      <w:pPr>
        <w:pStyle w:val="Bezodstpw"/>
        <w:numPr>
          <w:ilvl w:val="0"/>
          <w:numId w:val="18"/>
        </w:numPr>
        <w:ind w:left="1134"/>
        <w:rPr>
          <w:rFonts w:ascii="Times New Roman" w:hAnsi="Times New Roman" w:cs="Times New Roman"/>
          <w:i/>
          <w:sz w:val="24"/>
          <w:szCs w:val="24"/>
        </w:rPr>
      </w:pPr>
      <w:r w:rsidRPr="00C86587">
        <w:rPr>
          <w:rFonts w:ascii="Times New Roman" w:hAnsi="Times New Roman" w:cs="Times New Roman"/>
          <w:i/>
          <w:sz w:val="24"/>
          <w:szCs w:val="24"/>
        </w:rPr>
        <w:t>listy, zawierającej imiona i nazwiska uczestników szkolenia/kursu (szkoleń/kursów) wraz z podaniem zakresu tematycznego szkolenia/kursu (szkoleń/kursów), w którym/których uczestniczył personel oddziału ginekologiczno-położniczego w latach 2013-2015 – wniosek dotyczy zarówno szkoleń wewnętrznych, jak i zewnętrznych,</w:t>
      </w:r>
    </w:p>
    <w:p w:rsidR="00C46793" w:rsidRPr="00C86587" w:rsidRDefault="00C46793" w:rsidP="00C46793">
      <w:pPr>
        <w:pStyle w:val="Bezodstpw"/>
        <w:numPr>
          <w:ilvl w:val="0"/>
          <w:numId w:val="18"/>
        </w:numPr>
        <w:ind w:left="1134"/>
        <w:rPr>
          <w:rFonts w:ascii="Times New Roman" w:hAnsi="Times New Roman" w:cs="Times New Roman"/>
          <w:i/>
          <w:sz w:val="24"/>
          <w:szCs w:val="24"/>
        </w:rPr>
      </w:pPr>
      <w:r w:rsidRPr="00C86587">
        <w:rPr>
          <w:rFonts w:ascii="Times New Roman" w:hAnsi="Times New Roman" w:cs="Times New Roman"/>
          <w:i/>
          <w:sz w:val="24"/>
          <w:szCs w:val="24"/>
        </w:rPr>
        <w:t>informacji o imieniu i nazwisku prowadzącego (imionach i nazwiskach prowadzących) tychże szkoleń,</w:t>
      </w:r>
    </w:p>
    <w:p w:rsidR="00C46793" w:rsidRPr="00C86587" w:rsidRDefault="00C46793" w:rsidP="00C46793">
      <w:pPr>
        <w:pStyle w:val="Bezodstpw"/>
        <w:numPr>
          <w:ilvl w:val="0"/>
          <w:numId w:val="18"/>
        </w:numPr>
        <w:ind w:left="1134"/>
        <w:rPr>
          <w:rFonts w:ascii="Times New Roman" w:hAnsi="Times New Roman" w:cs="Times New Roman"/>
          <w:i/>
          <w:sz w:val="24"/>
          <w:szCs w:val="24"/>
        </w:rPr>
      </w:pPr>
      <w:r w:rsidRPr="00C86587">
        <w:rPr>
          <w:rFonts w:ascii="Times New Roman" w:hAnsi="Times New Roman" w:cs="Times New Roman"/>
          <w:i/>
          <w:sz w:val="24"/>
          <w:szCs w:val="24"/>
        </w:rPr>
        <w:t>przesłanie skanu umowy na przeprowadzenie tychże szkoleń</w:t>
      </w:r>
    </w:p>
    <w:p w:rsidR="00C46793" w:rsidRPr="00C86587" w:rsidRDefault="00C46793" w:rsidP="00C46793">
      <w:pPr>
        <w:pStyle w:val="Bezodstpw"/>
        <w:numPr>
          <w:ilvl w:val="0"/>
          <w:numId w:val="18"/>
        </w:numPr>
        <w:ind w:left="1134"/>
        <w:rPr>
          <w:rFonts w:ascii="Times New Roman" w:hAnsi="Times New Roman" w:cs="Times New Roman"/>
          <w:i/>
          <w:sz w:val="24"/>
          <w:szCs w:val="24"/>
        </w:rPr>
      </w:pPr>
      <w:r w:rsidRPr="00C86587">
        <w:rPr>
          <w:rFonts w:ascii="Times New Roman" w:hAnsi="Times New Roman" w:cs="Times New Roman"/>
          <w:i/>
          <w:sz w:val="24"/>
          <w:szCs w:val="24"/>
        </w:rPr>
        <w:t>informacji o tym, czy na oddziale ginekologiczno-położniczym jest zatrudniony psycholog (niezależnie od formy świadczenia usług), a jeśli tak, to informacji o wymiarze czasu pracy zatrudnionego psychologa, jeżeli na oddziale ginekologiczno-położniczym nie jest zatrudniony psycholog, to wnosimy o udostępnienie informacji o tym, ile razy w 2015 roku był wzywany na oddział psycholog lub psychiatra na konsultacje</w:t>
      </w:r>
    </w:p>
    <w:p w:rsidR="00C46793" w:rsidRPr="00C86587" w:rsidRDefault="00C46793" w:rsidP="00C46793">
      <w:pPr>
        <w:pStyle w:val="Bezodstpw"/>
        <w:numPr>
          <w:ilvl w:val="0"/>
          <w:numId w:val="18"/>
        </w:numPr>
        <w:ind w:left="1134"/>
        <w:rPr>
          <w:rFonts w:ascii="Times New Roman" w:hAnsi="Times New Roman" w:cs="Times New Roman"/>
          <w:i/>
          <w:sz w:val="24"/>
          <w:szCs w:val="24"/>
        </w:rPr>
      </w:pPr>
      <w:r w:rsidRPr="00C86587">
        <w:rPr>
          <w:rFonts w:ascii="Times New Roman" w:hAnsi="Times New Roman" w:cs="Times New Roman"/>
          <w:i/>
          <w:sz w:val="24"/>
          <w:szCs w:val="24"/>
        </w:rPr>
        <w:t>informacji o liczbie porodów na oddziale ginekologiczno-położniczym szpitala w 2015 roku, w tym – informacji o liczbie porodów, w których zastosowano znieczulenie zewnątrzoponowe (w całym roku 2015 i od lipca 2015) oraz informacji o liczbie porodów ukończonych drogą cesarskiego cięcia w 2015 r.</w:t>
      </w:r>
    </w:p>
    <w:p w:rsidR="00C46793" w:rsidRPr="00C86587" w:rsidRDefault="00C46793" w:rsidP="00C46793">
      <w:pPr>
        <w:pStyle w:val="Bezodstpw"/>
        <w:numPr>
          <w:ilvl w:val="0"/>
          <w:numId w:val="18"/>
        </w:numPr>
        <w:ind w:left="1134"/>
        <w:rPr>
          <w:rFonts w:ascii="Times New Roman" w:hAnsi="Times New Roman" w:cs="Times New Roman"/>
          <w:i/>
          <w:sz w:val="24"/>
          <w:szCs w:val="24"/>
        </w:rPr>
      </w:pPr>
      <w:r w:rsidRPr="00C86587">
        <w:rPr>
          <w:rFonts w:ascii="Times New Roman" w:hAnsi="Times New Roman" w:cs="Times New Roman"/>
          <w:i/>
          <w:sz w:val="24"/>
          <w:szCs w:val="24"/>
        </w:rPr>
        <w:t>informacji o tym, czy w szpitalu, na dzień wysłania wniosku, jest zatrudniony ksiądz, a jeśli tak, to czy wykonuje obowiązki także na oddziale ginekologiczno-położniczym.</w:t>
      </w:r>
    </w:p>
    <w:p w:rsidR="00C46793" w:rsidRPr="00C86587" w:rsidRDefault="00C46793" w:rsidP="00C46793">
      <w:pPr>
        <w:pStyle w:val="Bezodstpw"/>
        <w:ind w:left="774"/>
        <w:rPr>
          <w:rFonts w:ascii="Times New Roman" w:hAnsi="Times New Roman" w:cs="Times New Roman"/>
          <w:i/>
          <w:sz w:val="24"/>
          <w:szCs w:val="24"/>
        </w:rPr>
      </w:pPr>
      <w:r w:rsidRPr="00C86587">
        <w:rPr>
          <w:rFonts w:ascii="Times New Roman" w:hAnsi="Times New Roman" w:cs="Times New Roman"/>
          <w:i/>
          <w:sz w:val="24"/>
          <w:szCs w:val="24"/>
        </w:rPr>
        <w:t>Wnosimy o przesłanie wskazanych informacji na adres tego maila.</w:t>
      </w:r>
    </w:p>
    <w:p w:rsidR="00C46793" w:rsidRPr="00C86587" w:rsidRDefault="00C46793" w:rsidP="00502163">
      <w:pPr>
        <w:ind w:firstLine="708"/>
        <w:jc w:val="both"/>
        <w:rPr>
          <w:rFonts w:ascii="Times New Roman" w:hAnsi="Times New Roman" w:cs="Times New Roman"/>
          <w:sz w:val="24"/>
          <w:szCs w:val="24"/>
        </w:rPr>
      </w:pPr>
    </w:p>
    <w:p w:rsidR="00C86587" w:rsidRDefault="00C86587" w:rsidP="00502163">
      <w:pPr>
        <w:ind w:firstLine="708"/>
        <w:jc w:val="both"/>
        <w:rPr>
          <w:rFonts w:ascii="Times New Roman" w:hAnsi="Times New Roman" w:cs="Times New Roman"/>
          <w:b/>
          <w:sz w:val="24"/>
          <w:szCs w:val="24"/>
        </w:rPr>
      </w:pPr>
    </w:p>
    <w:p w:rsidR="00C86587" w:rsidRDefault="00C86587" w:rsidP="00502163">
      <w:pPr>
        <w:ind w:firstLine="708"/>
        <w:jc w:val="both"/>
        <w:rPr>
          <w:rFonts w:ascii="Times New Roman" w:hAnsi="Times New Roman" w:cs="Times New Roman"/>
          <w:b/>
          <w:sz w:val="24"/>
          <w:szCs w:val="24"/>
        </w:rPr>
      </w:pPr>
    </w:p>
    <w:p w:rsidR="004B7D3F" w:rsidRPr="00C86587" w:rsidRDefault="004B7D3F" w:rsidP="00502163">
      <w:pPr>
        <w:ind w:firstLine="708"/>
        <w:jc w:val="both"/>
        <w:rPr>
          <w:rFonts w:ascii="Times New Roman" w:hAnsi="Times New Roman" w:cs="Times New Roman"/>
          <w:b/>
          <w:sz w:val="24"/>
          <w:szCs w:val="24"/>
        </w:rPr>
      </w:pPr>
      <w:r w:rsidRPr="00C86587">
        <w:rPr>
          <w:rFonts w:ascii="Times New Roman" w:hAnsi="Times New Roman" w:cs="Times New Roman"/>
          <w:b/>
          <w:sz w:val="24"/>
          <w:szCs w:val="24"/>
        </w:rPr>
        <w:lastRenderedPageBreak/>
        <w:t>Aspekt prawny</w:t>
      </w:r>
    </w:p>
    <w:p w:rsidR="00BC5F90" w:rsidRPr="00C86587" w:rsidRDefault="00BC5F90" w:rsidP="00502163">
      <w:pPr>
        <w:ind w:firstLine="708"/>
        <w:jc w:val="both"/>
        <w:rPr>
          <w:rFonts w:ascii="Times New Roman" w:hAnsi="Times New Roman" w:cs="Times New Roman"/>
          <w:sz w:val="24"/>
          <w:szCs w:val="24"/>
        </w:rPr>
      </w:pPr>
      <w:r w:rsidRPr="00C86587">
        <w:rPr>
          <w:rFonts w:ascii="Times New Roman" w:hAnsi="Times New Roman" w:cs="Times New Roman"/>
          <w:sz w:val="24"/>
          <w:szCs w:val="24"/>
        </w:rPr>
        <w:t xml:space="preserve">Zgodnie z art. 61 ust. 1 Konstytucji RP </w:t>
      </w:r>
      <w:r w:rsidR="006D6A7D" w:rsidRPr="00C86587">
        <w:rPr>
          <w:rFonts w:ascii="Times New Roman" w:hAnsi="Times New Roman" w:cs="Times New Roman"/>
          <w:sz w:val="24"/>
          <w:szCs w:val="24"/>
        </w:rPr>
        <w:t>mamy prawo do uzyskiwania informacji o działalności organów władzy publicznej (takich jak m. in. wójtowie, burmistrzowie, prezydenci miast, ministrowie, szefowie centralnych organów) oraz osób pełniących funkcje publiczne. Co istotne, zgodnie z art. 61 ust. 1 zdanie drugie Konstytucji RP prawo to obejmuje również uzyskiwa</w:t>
      </w:r>
      <w:r w:rsidR="00C86587">
        <w:rPr>
          <w:rFonts w:ascii="Times New Roman" w:hAnsi="Times New Roman" w:cs="Times New Roman"/>
          <w:sz w:val="24"/>
          <w:szCs w:val="24"/>
        </w:rPr>
        <w:t xml:space="preserve">nie informacji o działalności </w:t>
      </w:r>
      <w:r w:rsidR="006D6A7D" w:rsidRPr="00C86587">
        <w:rPr>
          <w:rFonts w:ascii="Times New Roman" w:hAnsi="Times New Roman" w:cs="Times New Roman"/>
          <w:sz w:val="24"/>
          <w:szCs w:val="24"/>
        </w:rPr>
        <w:t>innych osób oraz jednostek organizacyjnych w zakresie, w jakim wykonują one zadania władzy publicznej i gospodarują mieniem komunalnym lub majątkiem Skarbu Państwa. W tej ostatniej grupie mieszczą się publiczne szpitale oraz te placówki, które świadczą usługi medyczne</w:t>
      </w:r>
      <w:r w:rsidR="00C86587">
        <w:rPr>
          <w:rFonts w:ascii="Times New Roman" w:hAnsi="Times New Roman" w:cs="Times New Roman"/>
          <w:sz w:val="24"/>
          <w:szCs w:val="24"/>
        </w:rPr>
        <w:t xml:space="preserve"> finansowane z publicznych pieniędzy</w:t>
      </w:r>
      <w:r w:rsidR="006D6A7D" w:rsidRPr="00C86587">
        <w:rPr>
          <w:rFonts w:ascii="Times New Roman" w:hAnsi="Times New Roman" w:cs="Times New Roman"/>
          <w:sz w:val="24"/>
          <w:szCs w:val="24"/>
        </w:rPr>
        <w:t>.</w:t>
      </w:r>
    </w:p>
    <w:p w:rsidR="00C46793" w:rsidRPr="00C86587" w:rsidRDefault="00C46793" w:rsidP="00FB53C4">
      <w:pPr>
        <w:jc w:val="both"/>
        <w:rPr>
          <w:rFonts w:ascii="Times New Roman" w:hAnsi="Times New Roman" w:cs="Times New Roman"/>
          <w:sz w:val="24"/>
          <w:szCs w:val="24"/>
        </w:rPr>
      </w:pPr>
      <w:r w:rsidRPr="00C86587">
        <w:rPr>
          <w:rFonts w:ascii="Times New Roman" w:hAnsi="Times New Roman" w:cs="Times New Roman"/>
          <w:sz w:val="24"/>
          <w:szCs w:val="24"/>
        </w:rPr>
        <w:t>Prawo to wynika również z art. 10 ust. 1 Konwencji o ochronie praw człowieka i podstawowych wolności.</w:t>
      </w:r>
    </w:p>
    <w:p w:rsidR="006D6A7D" w:rsidRPr="00C86587" w:rsidRDefault="006D6A7D" w:rsidP="00FB53C4">
      <w:pPr>
        <w:jc w:val="both"/>
        <w:rPr>
          <w:rFonts w:ascii="Times New Roman" w:hAnsi="Times New Roman" w:cs="Times New Roman"/>
          <w:sz w:val="24"/>
          <w:szCs w:val="24"/>
        </w:rPr>
      </w:pPr>
      <w:r w:rsidRPr="00C86587">
        <w:rPr>
          <w:rFonts w:ascii="Times New Roman" w:hAnsi="Times New Roman" w:cs="Times New Roman"/>
          <w:sz w:val="24"/>
          <w:szCs w:val="24"/>
        </w:rPr>
        <w:t xml:space="preserve">Katalog podmiotów zobowiązanych do udostępniania informacji publicznej </w:t>
      </w:r>
      <w:r w:rsidR="009E2FB4" w:rsidRPr="00C86587">
        <w:rPr>
          <w:rFonts w:ascii="Times New Roman" w:hAnsi="Times New Roman" w:cs="Times New Roman"/>
          <w:sz w:val="24"/>
          <w:szCs w:val="24"/>
        </w:rPr>
        <w:t xml:space="preserve">został </w:t>
      </w:r>
      <w:r w:rsidRPr="00C86587">
        <w:rPr>
          <w:rFonts w:ascii="Times New Roman" w:hAnsi="Times New Roman" w:cs="Times New Roman"/>
          <w:sz w:val="24"/>
          <w:szCs w:val="24"/>
        </w:rPr>
        <w:t xml:space="preserve">w </w:t>
      </w:r>
      <w:r w:rsidR="000C73CC" w:rsidRPr="00C86587">
        <w:rPr>
          <w:rFonts w:ascii="Times New Roman" w:hAnsi="Times New Roman" w:cs="Times New Roman"/>
          <w:sz w:val="24"/>
          <w:szCs w:val="24"/>
        </w:rPr>
        <w:t xml:space="preserve">ten </w:t>
      </w:r>
      <w:r w:rsidRPr="00C86587">
        <w:rPr>
          <w:rFonts w:ascii="Times New Roman" w:hAnsi="Times New Roman" w:cs="Times New Roman"/>
          <w:sz w:val="24"/>
          <w:szCs w:val="24"/>
        </w:rPr>
        <w:t xml:space="preserve">sposób </w:t>
      </w:r>
      <w:r w:rsidR="00766F9C" w:rsidRPr="00C86587">
        <w:rPr>
          <w:rFonts w:ascii="Times New Roman" w:hAnsi="Times New Roman" w:cs="Times New Roman"/>
          <w:sz w:val="24"/>
          <w:szCs w:val="24"/>
        </w:rPr>
        <w:t xml:space="preserve">wskazany </w:t>
      </w:r>
      <w:r w:rsidRPr="00C86587">
        <w:rPr>
          <w:rFonts w:ascii="Times New Roman" w:hAnsi="Times New Roman" w:cs="Times New Roman"/>
          <w:sz w:val="24"/>
          <w:szCs w:val="24"/>
        </w:rPr>
        <w:t>na poziomie ustawowym. Zgodnie z art. 4 ust. 1 ustawy o dostępie do informacji publicznej, zobowiązane do udostępniania informacji publicznej są władze publiczne oraz inne podmioty wykonujące zadania publiczne – tymi podmiotami są szpitale, gdyż wykonują zadania publiczne związane z zapewnieniem opieki zdrowotnej. Konstytucja RP zapewnia prawo każdego do ochrony zdrowia, a na władze publiczne nakłada obowi</w:t>
      </w:r>
      <w:r w:rsidR="000C73CC" w:rsidRPr="00C86587">
        <w:rPr>
          <w:rFonts w:ascii="Times New Roman" w:hAnsi="Times New Roman" w:cs="Times New Roman"/>
          <w:sz w:val="24"/>
          <w:szCs w:val="24"/>
        </w:rPr>
        <w:t>ązek zapewnienia</w:t>
      </w:r>
      <w:r w:rsidRPr="00C86587">
        <w:rPr>
          <w:rFonts w:ascii="Times New Roman" w:hAnsi="Times New Roman" w:cs="Times New Roman"/>
          <w:sz w:val="24"/>
          <w:szCs w:val="24"/>
        </w:rPr>
        <w:t xml:space="preserve"> obywatelom, niezależnie od ich sytuacji materialnej, równ</w:t>
      </w:r>
      <w:r w:rsidR="000C73CC" w:rsidRPr="00C86587">
        <w:rPr>
          <w:rFonts w:ascii="Times New Roman" w:hAnsi="Times New Roman" w:cs="Times New Roman"/>
          <w:sz w:val="24"/>
          <w:szCs w:val="24"/>
        </w:rPr>
        <w:t>ego</w:t>
      </w:r>
      <w:r w:rsidRPr="00C86587">
        <w:rPr>
          <w:rFonts w:ascii="Times New Roman" w:hAnsi="Times New Roman" w:cs="Times New Roman"/>
          <w:sz w:val="24"/>
          <w:szCs w:val="24"/>
        </w:rPr>
        <w:t xml:space="preserve"> dostęp do świadczeń opieki zdrowotnej finansowanej ze środków publicznych (art. 68 ust. 2 Konstytucji RP).</w:t>
      </w:r>
    </w:p>
    <w:p w:rsidR="00A254F9" w:rsidRPr="00C86587" w:rsidRDefault="00A254F9" w:rsidP="00FB53C4">
      <w:pPr>
        <w:jc w:val="both"/>
        <w:rPr>
          <w:rFonts w:ascii="Times New Roman" w:hAnsi="Times New Roman" w:cs="Times New Roman"/>
          <w:sz w:val="24"/>
          <w:szCs w:val="24"/>
        </w:rPr>
      </w:pPr>
      <w:r w:rsidRPr="00C86587">
        <w:rPr>
          <w:rFonts w:ascii="Times New Roman" w:hAnsi="Times New Roman" w:cs="Times New Roman"/>
          <w:sz w:val="24"/>
          <w:szCs w:val="24"/>
        </w:rPr>
        <w:t>Zgodnie z art. 6 ust. 2 ustawy o działalności leczniczej, Skarb Państwa reprezentowany przez ministra, centralny organ administracji rządowej albo wojewodę może utworzyć i prowadzić podmiot leczniczy w formie</w:t>
      </w:r>
      <w:r w:rsidR="000C73CC" w:rsidRPr="00C86587">
        <w:rPr>
          <w:rFonts w:ascii="Times New Roman" w:hAnsi="Times New Roman" w:cs="Times New Roman"/>
          <w:sz w:val="24"/>
          <w:szCs w:val="24"/>
        </w:rPr>
        <w:t>:</w:t>
      </w:r>
    </w:p>
    <w:p w:rsidR="00A254F9" w:rsidRPr="00C86587" w:rsidRDefault="00A254F9" w:rsidP="00A254F9">
      <w:pPr>
        <w:pStyle w:val="Akapitzlist"/>
        <w:numPr>
          <w:ilvl w:val="0"/>
          <w:numId w:val="1"/>
        </w:numPr>
        <w:jc w:val="both"/>
        <w:rPr>
          <w:rFonts w:ascii="Times New Roman" w:hAnsi="Times New Roman" w:cs="Times New Roman"/>
          <w:sz w:val="24"/>
          <w:szCs w:val="24"/>
        </w:rPr>
      </w:pPr>
      <w:r w:rsidRPr="00C86587">
        <w:rPr>
          <w:rFonts w:ascii="Times New Roman" w:hAnsi="Times New Roman" w:cs="Times New Roman"/>
          <w:sz w:val="24"/>
          <w:szCs w:val="24"/>
        </w:rPr>
        <w:t>spółki kapitałowej,</w:t>
      </w:r>
    </w:p>
    <w:p w:rsidR="00A254F9" w:rsidRPr="00C86587" w:rsidRDefault="00A254F9" w:rsidP="00A254F9">
      <w:pPr>
        <w:pStyle w:val="Akapitzlist"/>
        <w:numPr>
          <w:ilvl w:val="0"/>
          <w:numId w:val="1"/>
        </w:numPr>
        <w:jc w:val="both"/>
        <w:rPr>
          <w:rFonts w:ascii="Times New Roman" w:hAnsi="Times New Roman" w:cs="Times New Roman"/>
          <w:sz w:val="24"/>
          <w:szCs w:val="24"/>
        </w:rPr>
      </w:pPr>
      <w:r w:rsidRPr="00C86587">
        <w:rPr>
          <w:rFonts w:ascii="Times New Roman" w:hAnsi="Times New Roman" w:cs="Times New Roman"/>
          <w:sz w:val="24"/>
          <w:szCs w:val="24"/>
        </w:rPr>
        <w:t>jednostki budżetowej,</w:t>
      </w:r>
    </w:p>
    <w:p w:rsidR="00A254F9" w:rsidRPr="00C86587" w:rsidRDefault="00A254F9" w:rsidP="00A254F9">
      <w:pPr>
        <w:pStyle w:val="Akapitzlist"/>
        <w:numPr>
          <w:ilvl w:val="0"/>
          <w:numId w:val="1"/>
        </w:numPr>
        <w:jc w:val="both"/>
        <w:rPr>
          <w:rFonts w:ascii="Times New Roman" w:hAnsi="Times New Roman" w:cs="Times New Roman"/>
          <w:sz w:val="24"/>
          <w:szCs w:val="24"/>
        </w:rPr>
      </w:pPr>
      <w:r w:rsidRPr="00C86587">
        <w:rPr>
          <w:rFonts w:ascii="Times New Roman" w:hAnsi="Times New Roman" w:cs="Times New Roman"/>
          <w:sz w:val="24"/>
          <w:szCs w:val="24"/>
        </w:rPr>
        <w:t>jednostki wojskowej,</w:t>
      </w:r>
    </w:p>
    <w:p w:rsidR="00A254F9" w:rsidRPr="00C86587" w:rsidRDefault="00A254F9" w:rsidP="00A254F9">
      <w:pPr>
        <w:pStyle w:val="Akapitzlist"/>
        <w:numPr>
          <w:ilvl w:val="0"/>
          <w:numId w:val="1"/>
        </w:numPr>
        <w:jc w:val="both"/>
        <w:rPr>
          <w:rFonts w:ascii="Times New Roman" w:hAnsi="Times New Roman" w:cs="Times New Roman"/>
          <w:sz w:val="24"/>
          <w:szCs w:val="24"/>
        </w:rPr>
      </w:pPr>
      <w:r w:rsidRPr="00C86587">
        <w:rPr>
          <w:rFonts w:ascii="Times New Roman" w:hAnsi="Times New Roman" w:cs="Times New Roman"/>
          <w:sz w:val="24"/>
          <w:szCs w:val="24"/>
        </w:rPr>
        <w:t xml:space="preserve">samodzielnego publicznego zakładu opieki zdrowotnej. </w:t>
      </w:r>
    </w:p>
    <w:p w:rsidR="00A254F9" w:rsidRPr="00C86587" w:rsidRDefault="00A254F9" w:rsidP="00FB53C4">
      <w:pPr>
        <w:jc w:val="both"/>
        <w:rPr>
          <w:rFonts w:ascii="Times New Roman" w:hAnsi="Times New Roman" w:cs="Times New Roman"/>
          <w:sz w:val="24"/>
          <w:szCs w:val="24"/>
        </w:rPr>
      </w:pPr>
      <w:r w:rsidRPr="00C86587">
        <w:rPr>
          <w:rFonts w:ascii="Times New Roman" w:hAnsi="Times New Roman" w:cs="Times New Roman"/>
          <w:sz w:val="24"/>
          <w:szCs w:val="24"/>
        </w:rPr>
        <w:t>Z kolei na szczeblu lokalnym, jednostka samorządu terytorialnego może, zgodnie z art. 6 ust. 2 ustawy o działalności leczniczej, utworzyć i prowadzić podmiot leczniczy w formie:</w:t>
      </w:r>
    </w:p>
    <w:p w:rsidR="00A254F9" w:rsidRPr="00C86587" w:rsidRDefault="00A254F9" w:rsidP="00A254F9">
      <w:pPr>
        <w:pStyle w:val="Akapitzlist"/>
        <w:numPr>
          <w:ilvl w:val="0"/>
          <w:numId w:val="2"/>
        </w:numPr>
        <w:jc w:val="both"/>
        <w:rPr>
          <w:rFonts w:ascii="Times New Roman" w:hAnsi="Times New Roman" w:cs="Times New Roman"/>
          <w:sz w:val="24"/>
          <w:szCs w:val="24"/>
        </w:rPr>
      </w:pPr>
      <w:r w:rsidRPr="00C86587">
        <w:rPr>
          <w:rFonts w:ascii="Times New Roman" w:hAnsi="Times New Roman" w:cs="Times New Roman"/>
          <w:sz w:val="24"/>
          <w:szCs w:val="24"/>
        </w:rPr>
        <w:t>spółki kapitałowej,</w:t>
      </w:r>
    </w:p>
    <w:p w:rsidR="00A254F9" w:rsidRPr="00C86587" w:rsidRDefault="00A254F9" w:rsidP="00A254F9">
      <w:pPr>
        <w:pStyle w:val="Akapitzlist"/>
        <w:numPr>
          <w:ilvl w:val="0"/>
          <w:numId w:val="2"/>
        </w:numPr>
        <w:jc w:val="both"/>
        <w:rPr>
          <w:rFonts w:ascii="Times New Roman" w:hAnsi="Times New Roman" w:cs="Times New Roman"/>
          <w:sz w:val="24"/>
          <w:szCs w:val="24"/>
        </w:rPr>
      </w:pPr>
      <w:r w:rsidRPr="00C86587">
        <w:rPr>
          <w:rFonts w:ascii="Times New Roman" w:hAnsi="Times New Roman" w:cs="Times New Roman"/>
          <w:sz w:val="24"/>
          <w:szCs w:val="24"/>
        </w:rPr>
        <w:t>jednostki budżetowej,</w:t>
      </w:r>
    </w:p>
    <w:p w:rsidR="00A254F9" w:rsidRPr="00C86587" w:rsidRDefault="00A254F9" w:rsidP="00A254F9">
      <w:pPr>
        <w:pStyle w:val="Akapitzlist"/>
        <w:numPr>
          <w:ilvl w:val="0"/>
          <w:numId w:val="2"/>
        </w:numPr>
        <w:jc w:val="both"/>
        <w:rPr>
          <w:rFonts w:ascii="Times New Roman" w:hAnsi="Times New Roman" w:cs="Times New Roman"/>
          <w:sz w:val="24"/>
          <w:szCs w:val="24"/>
        </w:rPr>
      </w:pPr>
      <w:r w:rsidRPr="00C86587">
        <w:rPr>
          <w:rFonts w:ascii="Times New Roman" w:hAnsi="Times New Roman" w:cs="Times New Roman"/>
          <w:sz w:val="24"/>
          <w:szCs w:val="24"/>
        </w:rPr>
        <w:t>samodzielnego publicznego zakładu opieki zdrowotnej.</w:t>
      </w:r>
    </w:p>
    <w:p w:rsidR="006D6A7D" w:rsidRPr="00C86587" w:rsidRDefault="006D6A7D" w:rsidP="00FB53C4">
      <w:pPr>
        <w:jc w:val="both"/>
        <w:rPr>
          <w:rFonts w:ascii="Times New Roman" w:hAnsi="Times New Roman" w:cs="Times New Roman"/>
          <w:sz w:val="24"/>
          <w:szCs w:val="24"/>
        </w:rPr>
      </w:pPr>
      <w:r w:rsidRPr="00C86587">
        <w:rPr>
          <w:rFonts w:ascii="Times New Roman" w:hAnsi="Times New Roman" w:cs="Times New Roman"/>
          <w:sz w:val="24"/>
          <w:szCs w:val="24"/>
        </w:rPr>
        <w:t>W przypadku szpitali możemy mieć</w:t>
      </w:r>
      <w:r w:rsidR="000C73CC" w:rsidRPr="00C86587">
        <w:rPr>
          <w:rFonts w:ascii="Times New Roman" w:hAnsi="Times New Roman" w:cs="Times New Roman"/>
          <w:sz w:val="24"/>
          <w:szCs w:val="24"/>
        </w:rPr>
        <w:t xml:space="preserve"> do czynienia zasadniczo z dwiema</w:t>
      </w:r>
      <w:r w:rsidRPr="00C86587">
        <w:rPr>
          <w:rFonts w:ascii="Times New Roman" w:hAnsi="Times New Roman" w:cs="Times New Roman"/>
          <w:sz w:val="24"/>
          <w:szCs w:val="24"/>
        </w:rPr>
        <w:t xml:space="preserve"> sytuacjami:</w:t>
      </w:r>
      <w:r w:rsidR="000C73CC" w:rsidRPr="00C86587">
        <w:rPr>
          <w:rFonts w:ascii="Times New Roman" w:hAnsi="Times New Roman" w:cs="Times New Roman"/>
          <w:sz w:val="24"/>
          <w:szCs w:val="24"/>
        </w:rPr>
        <w:t xml:space="preserve"> pierwsza z nich ma miejsce,</w:t>
      </w:r>
      <w:r w:rsidRPr="00C86587">
        <w:rPr>
          <w:rFonts w:ascii="Times New Roman" w:hAnsi="Times New Roman" w:cs="Times New Roman"/>
          <w:sz w:val="24"/>
          <w:szCs w:val="24"/>
        </w:rPr>
        <w:t xml:space="preserve"> gdy szpital jest w całości </w:t>
      </w:r>
      <w:r w:rsidR="006D2884" w:rsidRPr="00C86587">
        <w:rPr>
          <w:rFonts w:ascii="Times New Roman" w:hAnsi="Times New Roman" w:cs="Times New Roman"/>
          <w:sz w:val="24"/>
          <w:szCs w:val="24"/>
        </w:rPr>
        <w:t xml:space="preserve">publiczną jednostką organizacyjną lub osobą prawną jednostki samorządu terytorialnego lub Skarbu Państwa – wtedy jest zobowiązany do udostępniania informacji publicznej na podstawie art. 4 ust. 1 pkt 4 </w:t>
      </w:r>
      <w:r w:rsidR="00C46793" w:rsidRPr="00C86587">
        <w:rPr>
          <w:rFonts w:ascii="Times New Roman" w:hAnsi="Times New Roman" w:cs="Times New Roman"/>
          <w:sz w:val="24"/>
          <w:szCs w:val="24"/>
        </w:rPr>
        <w:t xml:space="preserve">ustawy o dostępie do informacji </w:t>
      </w:r>
      <w:r w:rsidR="000C73CC" w:rsidRPr="00C86587">
        <w:rPr>
          <w:rFonts w:ascii="Times New Roman" w:hAnsi="Times New Roman" w:cs="Times New Roman"/>
          <w:sz w:val="24"/>
          <w:szCs w:val="24"/>
        </w:rPr>
        <w:t>publicznej</w:t>
      </w:r>
      <w:r w:rsidR="006D2884" w:rsidRPr="00C86587">
        <w:rPr>
          <w:rFonts w:ascii="Times New Roman" w:hAnsi="Times New Roman" w:cs="Times New Roman"/>
          <w:sz w:val="24"/>
          <w:szCs w:val="24"/>
        </w:rPr>
        <w:t>, zgodnie z którym podmioty reprezentujące państwowe osoby prawne albo osoby prawne samorządu terytorialnego oraz podmioty reprezentujące inne państwowe jednostki organizacyjne albo jednostki organizacyjne samorządu terytorialnego</w:t>
      </w:r>
      <w:r w:rsidR="00534A31" w:rsidRPr="00C86587">
        <w:rPr>
          <w:rStyle w:val="Odwoanieprzypisudolnego"/>
          <w:rFonts w:ascii="Times New Roman" w:hAnsi="Times New Roman" w:cs="Times New Roman"/>
          <w:sz w:val="24"/>
          <w:szCs w:val="24"/>
        </w:rPr>
        <w:footnoteReference w:id="3"/>
      </w:r>
      <w:r w:rsidR="006D2884" w:rsidRPr="00C86587">
        <w:rPr>
          <w:rFonts w:ascii="Times New Roman" w:hAnsi="Times New Roman" w:cs="Times New Roman"/>
          <w:sz w:val="24"/>
          <w:szCs w:val="24"/>
        </w:rPr>
        <w:t xml:space="preserve">. Podmiotem reprezentującym szpital może być dyrektor szpitala, zarząd lub prezes. Jeżeli zaś struktura </w:t>
      </w:r>
      <w:r w:rsidR="006D2884" w:rsidRPr="00C86587">
        <w:rPr>
          <w:rFonts w:ascii="Times New Roman" w:hAnsi="Times New Roman" w:cs="Times New Roman"/>
          <w:sz w:val="24"/>
          <w:szCs w:val="24"/>
        </w:rPr>
        <w:lastRenderedPageBreak/>
        <w:t>szpitala nie jest jednolita (gdyż w strukturze udziałów szpitala jest element niepubliczny),</w:t>
      </w:r>
      <w:r w:rsidR="00766F9C" w:rsidRPr="00C86587">
        <w:rPr>
          <w:rFonts w:ascii="Times New Roman" w:hAnsi="Times New Roman" w:cs="Times New Roman"/>
          <w:sz w:val="24"/>
          <w:szCs w:val="24"/>
        </w:rPr>
        <w:t xml:space="preserve"> </w:t>
      </w:r>
      <w:r w:rsidR="006D2884" w:rsidRPr="00C86587">
        <w:rPr>
          <w:rFonts w:ascii="Times New Roman" w:hAnsi="Times New Roman" w:cs="Times New Roman"/>
          <w:sz w:val="24"/>
          <w:szCs w:val="24"/>
        </w:rPr>
        <w:t>ale szpital ten udziela świadczeń opieki zdrowotnej, na które otrzymuje środki publiczne, to wówczas będzie on zobligowany do jawnego działania na podstawie art. 4 ust. 1 pkt 5 ustawy o dostępie do informacji publicznej</w:t>
      </w:r>
      <w:r w:rsidR="006D2884" w:rsidRPr="00C86587">
        <w:rPr>
          <w:rStyle w:val="Odwoanieprzypisudolnego"/>
          <w:rFonts w:ascii="Times New Roman" w:hAnsi="Times New Roman" w:cs="Times New Roman"/>
          <w:sz w:val="24"/>
          <w:szCs w:val="24"/>
        </w:rPr>
        <w:footnoteReference w:id="4"/>
      </w:r>
      <w:r w:rsidR="006D2884" w:rsidRPr="00C86587">
        <w:rPr>
          <w:rFonts w:ascii="Times New Roman" w:hAnsi="Times New Roman" w:cs="Times New Roman"/>
          <w:sz w:val="24"/>
          <w:szCs w:val="24"/>
        </w:rPr>
        <w:t>.</w:t>
      </w:r>
    </w:p>
    <w:p w:rsidR="006D6A7D" w:rsidRPr="00C86587" w:rsidRDefault="00A254F9" w:rsidP="00FB53C4">
      <w:pPr>
        <w:jc w:val="both"/>
        <w:rPr>
          <w:rFonts w:ascii="Times New Roman" w:hAnsi="Times New Roman" w:cs="Times New Roman"/>
          <w:sz w:val="24"/>
          <w:szCs w:val="24"/>
        </w:rPr>
      </w:pPr>
      <w:r w:rsidRPr="00C86587">
        <w:rPr>
          <w:rFonts w:ascii="Times New Roman" w:hAnsi="Times New Roman" w:cs="Times New Roman"/>
          <w:sz w:val="24"/>
          <w:szCs w:val="24"/>
        </w:rPr>
        <w:t>Uznanie szpitala (czy innego podmiotu leczniczego) za podmiot zobowiązany do udostępniania informacji publicznej w świetle art. 61 ust. 1 Konstytucji RP oraz art. 4 ust. 1 ustawy o dostępie do informacji publicznej, oznacza, że spoczywają na nim obowiązki informacyjne.</w:t>
      </w:r>
    </w:p>
    <w:p w:rsidR="008C7D61" w:rsidRPr="00C86587" w:rsidRDefault="008C7D61" w:rsidP="00FB53C4">
      <w:pPr>
        <w:jc w:val="both"/>
        <w:rPr>
          <w:rFonts w:ascii="Times New Roman" w:hAnsi="Times New Roman" w:cs="Times New Roman"/>
          <w:sz w:val="24"/>
          <w:szCs w:val="24"/>
        </w:rPr>
      </w:pPr>
      <w:r w:rsidRPr="00C86587">
        <w:rPr>
          <w:rFonts w:ascii="Times New Roman" w:hAnsi="Times New Roman" w:cs="Times New Roman"/>
          <w:sz w:val="24"/>
          <w:szCs w:val="24"/>
        </w:rPr>
        <w:t>Przede wszystkim, na każdym podmiocie zobowiązanym do udostępniania informacji publicznej spoczywa obowiązek prowadzenia strony podmiotowej Biuletynu Informacji Publicznej, który zostanie omówiony w dalszej części raportu</w:t>
      </w:r>
      <w:r w:rsidR="00B3486A">
        <w:rPr>
          <w:rFonts w:ascii="Times New Roman" w:hAnsi="Times New Roman" w:cs="Times New Roman"/>
          <w:sz w:val="24"/>
          <w:szCs w:val="24"/>
        </w:rPr>
        <w:t>.</w:t>
      </w:r>
    </w:p>
    <w:p w:rsidR="000C1B64" w:rsidRPr="00C86587" w:rsidRDefault="003341BC" w:rsidP="008268A0">
      <w:pPr>
        <w:jc w:val="both"/>
        <w:rPr>
          <w:rFonts w:ascii="Times New Roman" w:hAnsi="Times New Roman" w:cs="Times New Roman"/>
          <w:b/>
          <w:sz w:val="24"/>
          <w:szCs w:val="24"/>
        </w:rPr>
      </w:pPr>
      <w:r w:rsidRPr="00C86587">
        <w:rPr>
          <w:rFonts w:ascii="Times New Roman" w:hAnsi="Times New Roman" w:cs="Times New Roman"/>
          <w:b/>
          <w:sz w:val="24"/>
          <w:szCs w:val="24"/>
        </w:rPr>
        <w:t>Analiza</w:t>
      </w:r>
      <w:r w:rsidR="00825739" w:rsidRPr="00C86587">
        <w:rPr>
          <w:rFonts w:ascii="Times New Roman" w:hAnsi="Times New Roman" w:cs="Times New Roman"/>
          <w:b/>
          <w:sz w:val="24"/>
          <w:szCs w:val="24"/>
        </w:rPr>
        <w:t xml:space="preserve"> odpowiedzi</w:t>
      </w:r>
    </w:p>
    <w:p w:rsidR="003341BC" w:rsidRPr="00C86587" w:rsidRDefault="00A60B2E" w:rsidP="00502163">
      <w:pPr>
        <w:ind w:firstLine="708"/>
        <w:jc w:val="both"/>
        <w:rPr>
          <w:rFonts w:ascii="Times New Roman" w:hAnsi="Times New Roman" w:cs="Times New Roman"/>
          <w:sz w:val="24"/>
          <w:szCs w:val="24"/>
        </w:rPr>
      </w:pPr>
      <w:r w:rsidRPr="00C86587">
        <w:rPr>
          <w:rFonts w:ascii="Times New Roman" w:hAnsi="Times New Roman" w:cs="Times New Roman"/>
          <w:sz w:val="24"/>
          <w:szCs w:val="24"/>
        </w:rPr>
        <w:t>W ustawowym terminie</w:t>
      </w:r>
      <w:r w:rsidR="00825739" w:rsidRPr="00C86587">
        <w:rPr>
          <w:rFonts w:ascii="Times New Roman" w:hAnsi="Times New Roman" w:cs="Times New Roman"/>
          <w:sz w:val="24"/>
          <w:szCs w:val="24"/>
        </w:rPr>
        <w:t xml:space="preserve"> bez zbędnej zwłoki do</w:t>
      </w:r>
      <w:r w:rsidRPr="00C86587">
        <w:rPr>
          <w:rFonts w:ascii="Times New Roman" w:hAnsi="Times New Roman" w:cs="Times New Roman"/>
          <w:sz w:val="24"/>
          <w:szCs w:val="24"/>
        </w:rPr>
        <w:t xml:space="preserve"> 14 dni </w:t>
      </w:r>
      <w:r w:rsidR="00B3486A">
        <w:rPr>
          <w:rFonts w:ascii="Times New Roman" w:hAnsi="Times New Roman" w:cs="Times New Roman"/>
          <w:sz w:val="24"/>
          <w:szCs w:val="24"/>
        </w:rPr>
        <w:t>otrzymaliśmy odpowiedzi z</w:t>
      </w:r>
      <w:r w:rsidR="00B66308" w:rsidRPr="00C86587">
        <w:rPr>
          <w:rFonts w:ascii="Times New Roman" w:hAnsi="Times New Roman" w:cs="Times New Roman"/>
          <w:sz w:val="24"/>
          <w:szCs w:val="24"/>
        </w:rPr>
        <w:t xml:space="preserve"> 21 szpitali</w:t>
      </w:r>
      <w:r w:rsidR="001E3287" w:rsidRPr="00C86587">
        <w:rPr>
          <w:rFonts w:ascii="Times New Roman" w:hAnsi="Times New Roman" w:cs="Times New Roman"/>
          <w:sz w:val="24"/>
          <w:szCs w:val="24"/>
        </w:rPr>
        <w:t xml:space="preserve"> (co stanowi  </w:t>
      </w:r>
      <w:r w:rsidR="00502163" w:rsidRPr="00C86587">
        <w:rPr>
          <w:rFonts w:ascii="Times New Roman" w:hAnsi="Times New Roman" w:cs="Times New Roman"/>
          <w:sz w:val="24"/>
          <w:szCs w:val="24"/>
        </w:rPr>
        <w:t xml:space="preserve">31% </w:t>
      </w:r>
      <w:r w:rsidRPr="00C86587">
        <w:rPr>
          <w:rFonts w:ascii="Times New Roman" w:hAnsi="Times New Roman" w:cs="Times New Roman"/>
          <w:sz w:val="24"/>
          <w:szCs w:val="24"/>
        </w:rPr>
        <w:t xml:space="preserve">szpitali, do których wysłaliśmy wnioski). </w:t>
      </w:r>
      <w:r w:rsidR="001D3D5C" w:rsidRPr="00C86587">
        <w:rPr>
          <w:rFonts w:ascii="Times New Roman" w:hAnsi="Times New Roman" w:cs="Times New Roman"/>
          <w:sz w:val="24"/>
          <w:szCs w:val="24"/>
        </w:rPr>
        <w:t>Po tym terminie, ale jeszcze przed wysłaniem przypo</w:t>
      </w:r>
      <w:r w:rsidR="00786630" w:rsidRPr="00C86587">
        <w:rPr>
          <w:rFonts w:ascii="Times New Roman" w:hAnsi="Times New Roman" w:cs="Times New Roman"/>
          <w:sz w:val="24"/>
          <w:szCs w:val="24"/>
        </w:rPr>
        <w:t>mnienia</w:t>
      </w:r>
      <w:r w:rsidR="00B3486A">
        <w:rPr>
          <w:rFonts w:ascii="Times New Roman" w:hAnsi="Times New Roman" w:cs="Times New Roman"/>
          <w:sz w:val="24"/>
          <w:szCs w:val="24"/>
        </w:rPr>
        <w:t>,</w:t>
      </w:r>
      <w:r w:rsidR="00786630" w:rsidRPr="00C86587">
        <w:rPr>
          <w:rFonts w:ascii="Times New Roman" w:hAnsi="Times New Roman" w:cs="Times New Roman"/>
          <w:sz w:val="24"/>
          <w:szCs w:val="24"/>
        </w:rPr>
        <w:t xml:space="preserve"> </w:t>
      </w:r>
      <w:r w:rsidR="00B3486A">
        <w:rPr>
          <w:rFonts w:ascii="Times New Roman" w:hAnsi="Times New Roman" w:cs="Times New Roman"/>
          <w:sz w:val="24"/>
          <w:szCs w:val="24"/>
        </w:rPr>
        <w:t>otrzymaliśmy kolejnych</w:t>
      </w:r>
      <w:r w:rsidR="00350D5F" w:rsidRPr="00C86587">
        <w:rPr>
          <w:rFonts w:ascii="Times New Roman" w:hAnsi="Times New Roman" w:cs="Times New Roman"/>
          <w:sz w:val="24"/>
          <w:szCs w:val="24"/>
        </w:rPr>
        <w:t xml:space="preserve"> </w:t>
      </w:r>
      <w:r w:rsidR="00B66308" w:rsidRPr="00C86587">
        <w:rPr>
          <w:rFonts w:ascii="Times New Roman" w:hAnsi="Times New Roman" w:cs="Times New Roman"/>
          <w:sz w:val="24"/>
          <w:szCs w:val="24"/>
        </w:rPr>
        <w:t>9</w:t>
      </w:r>
      <w:r w:rsidR="00350D5F" w:rsidRPr="00C86587">
        <w:rPr>
          <w:rFonts w:ascii="Times New Roman" w:hAnsi="Times New Roman" w:cs="Times New Roman"/>
          <w:sz w:val="24"/>
          <w:szCs w:val="24"/>
        </w:rPr>
        <w:t xml:space="preserve"> odpowiedzi</w:t>
      </w:r>
      <w:r w:rsidR="003341BC" w:rsidRPr="00C86587">
        <w:rPr>
          <w:rFonts w:ascii="Times New Roman" w:hAnsi="Times New Roman" w:cs="Times New Roman"/>
          <w:sz w:val="24"/>
          <w:szCs w:val="24"/>
        </w:rPr>
        <w:t>.</w:t>
      </w:r>
    </w:p>
    <w:p w:rsidR="003341BC" w:rsidRPr="00C86587" w:rsidRDefault="00A60B2E" w:rsidP="00FB53C4">
      <w:pPr>
        <w:jc w:val="both"/>
        <w:rPr>
          <w:rFonts w:ascii="Times New Roman" w:hAnsi="Times New Roman" w:cs="Times New Roman"/>
          <w:bCs/>
          <w:sz w:val="24"/>
          <w:szCs w:val="24"/>
        </w:rPr>
      </w:pPr>
      <w:r w:rsidRPr="00C86587">
        <w:rPr>
          <w:rFonts w:ascii="Times New Roman" w:hAnsi="Times New Roman" w:cs="Times New Roman"/>
          <w:sz w:val="24"/>
          <w:szCs w:val="24"/>
        </w:rPr>
        <w:t xml:space="preserve">Po wysłaniu przypomnienia </w:t>
      </w:r>
      <w:r w:rsidR="00B3472A" w:rsidRPr="00C86587">
        <w:rPr>
          <w:rFonts w:ascii="Times New Roman" w:hAnsi="Times New Roman" w:cs="Times New Roman"/>
          <w:sz w:val="24"/>
          <w:szCs w:val="24"/>
        </w:rPr>
        <w:t xml:space="preserve">(wysłaliśmy ich 34) </w:t>
      </w:r>
      <w:r w:rsidR="00B3486A">
        <w:rPr>
          <w:rFonts w:ascii="Times New Roman" w:hAnsi="Times New Roman" w:cs="Times New Roman"/>
          <w:sz w:val="24"/>
          <w:szCs w:val="24"/>
        </w:rPr>
        <w:t>odpowiedziało kolejnych</w:t>
      </w:r>
      <w:r w:rsidRPr="00C86587">
        <w:rPr>
          <w:rFonts w:ascii="Times New Roman" w:hAnsi="Times New Roman" w:cs="Times New Roman"/>
          <w:sz w:val="24"/>
          <w:szCs w:val="24"/>
        </w:rPr>
        <w:t xml:space="preserve"> </w:t>
      </w:r>
      <w:r w:rsidR="001A6065" w:rsidRPr="00C86587">
        <w:rPr>
          <w:rFonts w:ascii="Times New Roman" w:hAnsi="Times New Roman" w:cs="Times New Roman"/>
          <w:sz w:val="24"/>
          <w:szCs w:val="24"/>
        </w:rPr>
        <w:t xml:space="preserve">19 </w:t>
      </w:r>
      <w:r w:rsidR="00B66308" w:rsidRPr="00C86587">
        <w:rPr>
          <w:rFonts w:ascii="Times New Roman" w:hAnsi="Times New Roman" w:cs="Times New Roman"/>
          <w:sz w:val="24"/>
          <w:szCs w:val="24"/>
        </w:rPr>
        <w:t>szpi</w:t>
      </w:r>
      <w:r w:rsidR="001A6065" w:rsidRPr="00C86587">
        <w:rPr>
          <w:rFonts w:ascii="Times New Roman" w:hAnsi="Times New Roman" w:cs="Times New Roman"/>
          <w:sz w:val="24"/>
          <w:szCs w:val="24"/>
        </w:rPr>
        <w:t>tali</w:t>
      </w:r>
      <w:r w:rsidR="00B3472A" w:rsidRPr="00C86587">
        <w:rPr>
          <w:rFonts w:ascii="Times New Roman" w:hAnsi="Times New Roman" w:cs="Times New Roman"/>
          <w:sz w:val="24"/>
          <w:szCs w:val="24"/>
        </w:rPr>
        <w:t>. Po otrzymaniu skargi na bezczyn</w:t>
      </w:r>
      <w:r w:rsidR="002914CA" w:rsidRPr="00C86587">
        <w:rPr>
          <w:rFonts w:ascii="Times New Roman" w:hAnsi="Times New Roman" w:cs="Times New Roman"/>
          <w:sz w:val="24"/>
          <w:szCs w:val="24"/>
        </w:rPr>
        <w:t>ność (wysłaliśmy ich na razie ponad 20</w:t>
      </w:r>
      <w:r w:rsidR="00B3472A" w:rsidRPr="00C86587">
        <w:rPr>
          <w:rFonts w:ascii="Times New Roman" w:hAnsi="Times New Roman" w:cs="Times New Roman"/>
          <w:sz w:val="24"/>
          <w:szCs w:val="24"/>
        </w:rPr>
        <w:t>)</w:t>
      </w:r>
      <w:r w:rsidR="00785C6C" w:rsidRPr="00C86587">
        <w:rPr>
          <w:rFonts w:ascii="Times New Roman" w:hAnsi="Times New Roman" w:cs="Times New Roman"/>
          <w:sz w:val="24"/>
          <w:szCs w:val="24"/>
        </w:rPr>
        <w:t xml:space="preserve"> odpowiedzi udzieliły dyrekcje kolejnych</w:t>
      </w:r>
      <w:r w:rsidR="001A6065" w:rsidRPr="00C86587">
        <w:rPr>
          <w:rFonts w:ascii="Times New Roman" w:hAnsi="Times New Roman" w:cs="Times New Roman"/>
          <w:sz w:val="24"/>
          <w:szCs w:val="24"/>
        </w:rPr>
        <w:t xml:space="preserve"> 18</w:t>
      </w:r>
      <w:r w:rsidR="00B3472A" w:rsidRPr="00C86587">
        <w:rPr>
          <w:rFonts w:ascii="Times New Roman" w:hAnsi="Times New Roman" w:cs="Times New Roman"/>
          <w:sz w:val="24"/>
          <w:szCs w:val="24"/>
        </w:rPr>
        <w:t xml:space="preserve"> szpitali. </w:t>
      </w:r>
      <w:r w:rsidR="001D3D5C" w:rsidRPr="00C86587">
        <w:rPr>
          <w:rFonts w:ascii="Times New Roman" w:hAnsi="Times New Roman" w:cs="Times New Roman"/>
          <w:sz w:val="24"/>
          <w:szCs w:val="24"/>
        </w:rPr>
        <w:t xml:space="preserve"> Najkrótszy  czas odpowiedzi to 5 dni  (Uniwersytecka Klinika Stomatologiczna w Krakowie, </w:t>
      </w:r>
      <w:r w:rsidR="001D3D5C" w:rsidRPr="00C86587">
        <w:rPr>
          <w:rFonts w:ascii="Times New Roman" w:hAnsi="Times New Roman" w:cs="Times New Roman"/>
          <w:bCs/>
          <w:sz w:val="24"/>
          <w:szCs w:val="24"/>
        </w:rPr>
        <w:t xml:space="preserve">Szpital Wojewódzki im. Mikołaja Kopernika w Koszalinie). </w:t>
      </w:r>
    </w:p>
    <w:p w:rsidR="001D3D5C" w:rsidRPr="00C86587" w:rsidRDefault="001D3D5C" w:rsidP="00FB53C4">
      <w:pPr>
        <w:jc w:val="both"/>
        <w:rPr>
          <w:rFonts w:ascii="Times New Roman" w:hAnsi="Times New Roman" w:cs="Times New Roman"/>
          <w:bCs/>
          <w:sz w:val="24"/>
          <w:szCs w:val="24"/>
        </w:rPr>
      </w:pPr>
      <w:r w:rsidRPr="00C86587">
        <w:rPr>
          <w:rFonts w:ascii="Times New Roman" w:hAnsi="Times New Roman" w:cs="Times New Roman"/>
          <w:bCs/>
          <w:sz w:val="24"/>
          <w:szCs w:val="24"/>
        </w:rPr>
        <w:t>Średn</w:t>
      </w:r>
      <w:r w:rsidR="007F2BD2" w:rsidRPr="00C86587">
        <w:rPr>
          <w:rFonts w:ascii="Times New Roman" w:hAnsi="Times New Roman" w:cs="Times New Roman"/>
          <w:bCs/>
          <w:sz w:val="24"/>
          <w:szCs w:val="24"/>
        </w:rPr>
        <w:t xml:space="preserve">i czas </w:t>
      </w:r>
      <w:r w:rsidR="00785C6C" w:rsidRPr="00C86587">
        <w:rPr>
          <w:rFonts w:ascii="Times New Roman" w:hAnsi="Times New Roman" w:cs="Times New Roman"/>
          <w:bCs/>
          <w:sz w:val="24"/>
          <w:szCs w:val="24"/>
        </w:rPr>
        <w:t>po jakim otrzymaliśmy odpowiedź</w:t>
      </w:r>
      <w:r w:rsidR="007F2BD2" w:rsidRPr="00C86587">
        <w:rPr>
          <w:rFonts w:ascii="Times New Roman" w:hAnsi="Times New Roman" w:cs="Times New Roman"/>
          <w:bCs/>
          <w:sz w:val="24"/>
          <w:szCs w:val="24"/>
        </w:rPr>
        <w:t xml:space="preserve"> to 44</w:t>
      </w:r>
      <w:r w:rsidRPr="00C86587">
        <w:rPr>
          <w:rFonts w:ascii="Times New Roman" w:hAnsi="Times New Roman" w:cs="Times New Roman"/>
          <w:bCs/>
          <w:sz w:val="24"/>
          <w:szCs w:val="24"/>
        </w:rPr>
        <w:t xml:space="preserve"> dni.</w:t>
      </w:r>
      <w:r w:rsidR="00B66308" w:rsidRPr="00C86587">
        <w:rPr>
          <w:rFonts w:ascii="Times New Roman" w:hAnsi="Times New Roman" w:cs="Times New Roman"/>
          <w:bCs/>
          <w:sz w:val="24"/>
          <w:szCs w:val="24"/>
        </w:rPr>
        <w:t xml:space="preserve"> Żadnej odp</w:t>
      </w:r>
      <w:r w:rsidR="007F2BD2" w:rsidRPr="00C86587">
        <w:rPr>
          <w:rFonts w:ascii="Times New Roman" w:hAnsi="Times New Roman" w:cs="Times New Roman"/>
          <w:bCs/>
          <w:sz w:val="24"/>
          <w:szCs w:val="24"/>
        </w:rPr>
        <w:t xml:space="preserve">owiedzi </w:t>
      </w:r>
      <w:r w:rsidR="00785C6C" w:rsidRPr="00C86587">
        <w:rPr>
          <w:rFonts w:ascii="Times New Roman" w:hAnsi="Times New Roman" w:cs="Times New Roman"/>
          <w:bCs/>
          <w:sz w:val="24"/>
          <w:szCs w:val="24"/>
        </w:rPr>
        <w:t>nie otrzymaliśmy na razie od 3 szpitali</w:t>
      </w:r>
      <w:r w:rsidR="00B66308" w:rsidRPr="00C86587">
        <w:rPr>
          <w:rFonts w:ascii="Times New Roman" w:hAnsi="Times New Roman" w:cs="Times New Roman"/>
          <w:bCs/>
          <w:sz w:val="24"/>
          <w:szCs w:val="24"/>
        </w:rPr>
        <w:t>.</w:t>
      </w:r>
    </w:p>
    <w:p w:rsidR="00D561B3" w:rsidRPr="00C86587" w:rsidRDefault="00D561B3" w:rsidP="00502163">
      <w:pPr>
        <w:ind w:firstLine="708"/>
        <w:jc w:val="both"/>
        <w:rPr>
          <w:rFonts w:ascii="Times New Roman" w:hAnsi="Times New Roman" w:cs="Times New Roman"/>
          <w:bCs/>
          <w:sz w:val="24"/>
          <w:szCs w:val="24"/>
        </w:rPr>
      </w:pPr>
    </w:p>
    <w:p w:rsidR="001A6065" w:rsidRPr="00C86587" w:rsidRDefault="001A6065" w:rsidP="00502163">
      <w:pPr>
        <w:ind w:firstLine="708"/>
        <w:jc w:val="both"/>
        <w:rPr>
          <w:rFonts w:ascii="Times New Roman" w:hAnsi="Times New Roman" w:cs="Times New Roman"/>
          <w:bCs/>
          <w:sz w:val="24"/>
          <w:szCs w:val="24"/>
        </w:rPr>
      </w:pPr>
      <w:r w:rsidRPr="00C86587">
        <w:rPr>
          <w:rFonts w:ascii="Times New Roman" w:hAnsi="Times New Roman" w:cs="Times New Roman"/>
          <w:noProof/>
          <w:sz w:val="24"/>
          <w:szCs w:val="24"/>
          <w:lang w:eastAsia="pl-PL"/>
        </w:rPr>
        <w:lastRenderedPageBreak/>
        <w:drawing>
          <wp:inline distT="0" distB="0" distL="0" distR="0" wp14:anchorId="0F1DF5C1" wp14:editId="0B69B87F">
            <wp:extent cx="5581650" cy="3695700"/>
            <wp:effectExtent l="0" t="0" r="0" b="0"/>
            <wp:docPr id="1" name="Wykres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1A6065" w:rsidRPr="00C86587" w:rsidRDefault="001A6065" w:rsidP="00502163">
      <w:pPr>
        <w:ind w:firstLine="708"/>
        <w:jc w:val="both"/>
        <w:rPr>
          <w:rFonts w:ascii="Times New Roman" w:hAnsi="Times New Roman" w:cs="Times New Roman"/>
          <w:bCs/>
          <w:sz w:val="24"/>
          <w:szCs w:val="24"/>
        </w:rPr>
      </w:pPr>
    </w:p>
    <w:p w:rsidR="001D3D5C" w:rsidRPr="00C86587" w:rsidRDefault="001D3D5C" w:rsidP="00502163">
      <w:pPr>
        <w:jc w:val="both"/>
        <w:rPr>
          <w:rFonts w:ascii="Times New Roman" w:hAnsi="Times New Roman" w:cs="Times New Roman"/>
          <w:bCs/>
          <w:sz w:val="24"/>
          <w:szCs w:val="24"/>
        </w:rPr>
      </w:pPr>
    </w:p>
    <w:p w:rsidR="001D3D5C" w:rsidRPr="005E1340" w:rsidRDefault="003341BC" w:rsidP="005E1340">
      <w:pPr>
        <w:pStyle w:val="Akapitzlist"/>
        <w:numPr>
          <w:ilvl w:val="0"/>
          <w:numId w:val="21"/>
        </w:numPr>
        <w:jc w:val="both"/>
        <w:rPr>
          <w:rFonts w:ascii="Times New Roman" w:hAnsi="Times New Roman" w:cs="Times New Roman"/>
          <w:b/>
          <w:bCs/>
          <w:sz w:val="24"/>
          <w:szCs w:val="24"/>
        </w:rPr>
      </w:pPr>
      <w:r w:rsidRPr="005E1340">
        <w:rPr>
          <w:rFonts w:ascii="Times New Roman" w:hAnsi="Times New Roman" w:cs="Times New Roman"/>
          <w:b/>
          <w:bCs/>
          <w:sz w:val="24"/>
          <w:szCs w:val="24"/>
        </w:rPr>
        <w:t xml:space="preserve">Prowadzenie </w:t>
      </w:r>
      <w:r w:rsidR="001D3D5C" w:rsidRPr="005E1340">
        <w:rPr>
          <w:rFonts w:ascii="Times New Roman" w:hAnsi="Times New Roman" w:cs="Times New Roman"/>
          <w:b/>
          <w:bCs/>
          <w:sz w:val="24"/>
          <w:szCs w:val="24"/>
        </w:rPr>
        <w:t>B</w:t>
      </w:r>
      <w:r w:rsidRPr="005E1340">
        <w:rPr>
          <w:rFonts w:ascii="Times New Roman" w:hAnsi="Times New Roman" w:cs="Times New Roman"/>
          <w:b/>
          <w:bCs/>
          <w:sz w:val="24"/>
          <w:szCs w:val="24"/>
        </w:rPr>
        <w:t xml:space="preserve">iuletynów </w:t>
      </w:r>
      <w:r w:rsidR="001D3D5C" w:rsidRPr="005E1340">
        <w:rPr>
          <w:rFonts w:ascii="Times New Roman" w:hAnsi="Times New Roman" w:cs="Times New Roman"/>
          <w:b/>
          <w:bCs/>
          <w:sz w:val="24"/>
          <w:szCs w:val="24"/>
        </w:rPr>
        <w:t>I</w:t>
      </w:r>
      <w:r w:rsidRPr="005E1340">
        <w:rPr>
          <w:rFonts w:ascii="Times New Roman" w:hAnsi="Times New Roman" w:cs="Times New Roman"/>
          <w:b/>
          <w:bCs/>
          <w:sz w:val="24"/>
          <w:szCs w:val="24"/>
        </w:rPr>
        <w:t xml:space="preserve">nformacji </w:t>
      </w:r>
      <w:r w:rsidR="001D3D5C" w:rsidRPr="005E1340">
        <w:rPr>
          <w:rFonts w:ascii="Times New Roman" w:hAnsi="Times New Roman" w:cs="Times New Roman"/>
          <w:b/>
          <w:bCs/>
          <w:sz w:val="24"/>
          <w:szCs w:val="24"/>
        </w:rPr>
        <w:t>P</w:t>
      </w:r>
      <w:r w:rsidRPr="005E1340">
        <w:rPr>
          <w:rFonts w:ascii="Times New Roman" w:hAnsi="Times New Roman" w:cs="Times New Roman"/>
          <w:b/>
          <w:bCs/>
          <w:sz w:val="24"/>
          <w:szCs w:val="24"/>
        </w:rPr>
        <w:t>ublicznej</w:t>
      </w:r>
    </w:p>
    <w:p w:rsidR="001E6E1A" w:rsidRPr="00C86587" w:rsidRDefault="008D4FD0" w:rsidP="008D4FD0">
      <w:pPr>
        <w:ind w:firstLine="708"/>
        <w:jc w:val="both"/>
        <w:rPr>
          <w:rFonts w:ascii="Times New Roman" w:hAnsi="Times New Roman" w:cs="Times New Roman"/>
          <w:sz w:val="24"/>
          <w:szCs w:val="24"/>
        </w:rPr>
      </w:pPr>
      <w:r w:rsidRPr="00C86587">
        <w:rPr>
          <w:rFonts w:ascii="Times New Roman" w:hAnsi="Times New Roman" w:cs="Times New Roman"/>
          <w:sz w:val="24"/>
          <w:szCs w:val="24"/>
        </w:rPr>
        <w:t xml:space="preserve">Szpitale publiczne, jako podmioty zobowiązane do udostępniania informacji publicznej, są zobligowane – w świetle art. 8 ust. </w:t>
      </w:r>
      <w:r w:rsidR="00825739" w:rsidRPr="00C86587">
        <w:rPr>
          <w:rFonts w:ascii="Times New Roman" w:hAnsi="Times New Roman" w:cs="Times New Roman"/>
          <w:sz w:val="24"/>
          <w:szCs w:val="24"/>
        </w:rPr>
        <w:t>2</w:t>
      </w:r>
      <w:r w:rsidRPr="00C86587">
        <w:rPr>
          <w:rFonts w:ascii="Times New Roman" w:hAnsi="Times New Roman" w:cs="Times New Roman"/>
          <w:sz w:val="24"/>
          <w:szCs w:val="24"/>
        </w:rPr>
        <w:t xml:space="preserve"> ustawy o dostępie do informacji publicznej –</w:t>
      </w:r>
      <w:r w:rsidR="001E6E1A" w:rsidRPr="00C86587">
        <w:rPr>
          <w:rFonts w:ascii="Times New Roman" w:hAnsi="Times New Roman" w:cs="Times New Roman"/>
          <w:sz w:val="24"/>
          <w:szCs w:val="24"/>
        </w:rPr>
        <w:t xml:space="preserve"> do prowadzenia stron podmiotowych Biuletynu Informacji Publicznej.</w:t>
      </w:r>
    </w:p>
    <w:p w:rsidR="008D4FD0" w:rsidRPr="00C86587" w:rsidRDefault="008D4FD0" w:rsidP="00FB53C4">
      <w:pPr>
        <w:jc w:val="both"/>
        <w:rPr>
          <w:rFonts w:ascii="Times New Roman" w:hAnsi="Times New Roman" w:cs="Times New Roman"/>
          <w:sz w:val="24"/>
          <w:szCs w:val="24"/>
        </w:rPr>
      </w:pPr>
      <w:r w:rsidRPr="00C86587">
        <w:rPr>
          <w:rFonts w:ascii="Times New Roman" w:hAnsi="Times New Roman" w:cs="Times New Roman"/>
          <w:sz w:val="24"/>
          <w:szCs w:val="24"/>
        </w:rPr>
        <w:t xml:space="preserve">Na podstawie art. 8 ust. 3 w zw. z art.. 6 ust. 1 pkt 1-3, pkt 4 lit. a tiret drugie, lit. c i d i pkt 5 </w:t>
      </w:r>
      <w:r w:rsidR="003341BC" w:rsidRPr="00C86587">
        <w:rPr>
          <w:rFonts w:ascii="Times New Roman" w:hAnsi="Times New Roman" w:cs="Times New Roman"/>
          <w:sz w:val="24"/>
          <w:szCs w:val="24"/>
        </w:rPr>
        <w:t>ustawy o dostępie do informacji publicznej</w:t>
      </w:r>
      <w:r w:rsidRPr="00C86587">
        <w:rPr>
          <w:rFonts w:ascii="Times New Roman" w:hAnsi="Times New Roman" w:cs="Times New Roman"/>
          <w:sz w:val="24"/>
          <w:szCs w:val="24"/>
        </w:rPr>
        <w:t xml:space="preserve"> na podmiotach zobowiązanych (w tym na publicznych szpitalach) ciąży obowiązek udostępniania na stronie Biuletynu Informacji Publicznej</w:t>
      </w:r>
      <w:r w:rsidR="003341BC" w:rsidRPr="00C86587">
        <w:rPr>
          <w:rFonts w:ascii="Times New Roman" w:hAnsi="Times New Roman" w:cs="Times New Roman"/>
          <w:sz w:val="24"/>
          <w:szCs w:val="24"/>
        </w:rPr>
        <w:t xml:space="preserve"> m.in.</w:t>
      </w:r>
      <w:r w:rsidRPr="00C86587">
        <w:rPr>
          <w:rFonts w:ascii="Times New Roman" w:hAnsi="Times New Roman" w:cs="Times New Roman"/>
          <w:sz w:val="24"/>
          <w:szCs w:val="24"/>
        </w:rPr>
        <w:t xml:space="preserve"> następujących informacji:</w:t>
      </w:r>
    </w:p>
    <w:p w:rsidR="008D4FD0" w:rsidRPr="00C86587" w:rsidRDefault="008D4FD0" w:rsidP="008D4FD0">
      <w:pPr>
        <w:pStyle w:val="Akapitzlist"/>
        <w:numPr>
          <w:ilvl w:val="0"/>
          <w:numId w:val="11"/>
        </w:numPr>
        <w:jc w:val="both"/>
        <w:rPr>
          <w:rFonts w:ascii="Times New Roman" w:hAnsi="Times New Roman" w:cs="Times New Roman"/>
          <w:sz w:val="24"/>
          <w:szCs w:val="24"/>
        </w:rPr>
      </w:pPr>
      <w:r w:rsidRPr="00C86587">
        <w:rPr>
          <w:rFonts w:ascii="Times New Roman" w:hAnsi="Times New Roman" w:cs="Times New Roman"/>
          <w:sz w:val="24"/>
          <w:szCs w:val="24"/>
        </w:rPr>
        <w:t>informacje o podmiocie zobowiązanym (art. 6 ust. 1pkt 2) - m.in. szpitalu, czyli informacje o:</w:t>
      </w:r>
    </w:p>
    <w:p w:rsidR="008D4FD0" w:rsidRPr="00C86587" w:rsidRDefault="008D4FD0" w:rsidP="008D4FD0">
      <w:pPr>
        <w:pStyle w:val="Akapitzlist"/>
        <w:numPr>
          <w:ilvl w:val="1"/>
          <w:numId w:val="11"/>
        </w:numPr>
        <w:jc w:val="both"/>
        <w:rPr>
          <w:rFonts w:ascii="Times New Roman" w:hAnsi="Times New Roman" w:cs="Times New Roman"/>
          <w:sz w:val="24"/>
          <w:szCs w:val="24"/>
        </w:rPr>
      </w:pPr>
      <w:r w:rsidRPr="00C86587">
        <w:rPr>
          <w:rFonts w:ascii="Times New Roman" w:hAnsi="Times New Roman" w:cs="Times New Roman"/>
          <w:sz w:val="24"/>
          <w:szCs w:val="24"/>
        </w:rPr>
        <w:t>statusie prawnym lub formie prawnej,</w:t>
      </w:r>
    </w:p>
    <w:p w:rsidR="008D4FD0" w:rsidRPr="00C86587" w:rsidRDefault="008D4FD0" w:rsidP="008D4FD0">
      <w:pPr>
        <w:pStyle w:val="Akapitzlist"/>
        <w:numPr>
          <w:ilvl w:val="1"/>
          <w:numId w:val="11"/>
        </w:numPr>
        <w:jc w:val="both"/>
        <w:rPr>
          <w:rFonts w:ascii="Times New Roman" w:hAnsi="Times New Roman" w:cs="Times New Roman"/>
          <w:sz w:val="24"/>
          <w:szCs w:val="24"/>
        </w:rPr>
      </w:pPr>
      <w:r w:rsidRPr="00C86587">
        <w:rPr>
          <w:rFonts w:ascii="Times New Roman" w:hAnsi="Times New Roman" w:cs="Times New Roman"/>
          <w:sz w:val="24"/>
          <w:szCs w:val="24"/>
        </w:rPr>
        <w:t>organizacji,</w:t>
      </w:r>
    </w:p>
    <w:p w:rsidR="008D4FD0" w:rsidRPr="00C86587" w:rsidRDefault="008D4FD0" w:rsidP="008D4FD0">
      <w:pPr>
        <w:pStyle w:val="Akapitzlist"/>
        <w:numPr>
          <w:ilvl w:val="1"/>
          <w:numId w:val="11"/>
        </w:numPr>
        <w:jc w:val="both"/>
        <w:rPr>
          <w:rFonts w:ascii="Times New Roman" w:hAnsi="Times New Roman" w:cs="Times New Roman"/>
          <w:sz w:val="24"/>
          <w:szCs w:val="24"/>
        </w:rPr>
      </w:pPr>
      <w:r w:rsidRPr="00C86587">
        <w:rPr>
          <w:rFonts w:ascii="Times New Roman" w:hAnsi="Times New Roman" w:cs="Times New Roman"/>
          <w:sz w:val="24"/>
          <w:szCs w:val="24"/>
        </w:rPr>
        <w:t>przedmiocie działalności i kompetencjach,</w:t>
      </w:r>
    </w:p>
    <w:p w:rsidR="008D4FD0" w:rsidRPr="00C86587" w:rsidRDefault="008D4FD0" w:rsidP="008D4FD0">
      <w:pPr>
        <w:pStyle w:val="Akapitzlist"/>
        <w:numPr>
          <w:ilvl w:val="1"/>
          <w:numId w:val="11"/>
        </w:numPr>
        <w:jc w:val="both"/>
        <w:rPr>
          <w:rFonts w:ascii="Times New Roman" w:hAnsi="Times New Roman" w:cs="Times New Roman"/>
          <w:sz w:val="24"/>
          <w:szCs w:val="24"/>
        </w:rPr>
      </w:pPr>
      <w:r w:rsidRPr="00C86587">
        <w:rPr>
          <w:rFonts w:ascii="Times New Roman" w:hAnsi="Times New Roman" w:cs="Times New Roman"/>
          <w:sz w:val="24"/>
          <w:szCs w:val="24"/>
        </w:rPr>
        <w:t>organach i osobach sprawujących w nich funkcje i ich kompetencjach,</w:t>
      </w:r>
    </w:p>
    <w:p w:rsidR="008D4FD0" w:rsidRPr="00C86587" w:rsidRDefault="008D4FD0" w:rsidP="008D4FD0">
      <w:pPr>
        <w:pStyle w:val="Akapitzlist"/>
        <w:numPr>
          <w:ilvl w:val="1"/>
          <w:numId w:val="11"/>
        </w:numPr>
        <w:jc w:val="both"/>
        <w:rPr>
          <w:rFonts w:ascii="Times New Roman" w:hAnsi="Times New Roman" w:cs="Times New Roman"/>
          <w:sz w:val="24"/>
          <w:szCs w:val="24"/>
        </w:rPr>
      </w:pPr>
      <w:r w:rsidRPr="00C86587">
        <w:rPr>
          <w:rFonts w:ascii="Times New Roman" w:hAnsi="Times New Roman" w:cs="Times New Roman"/>
          <w:sz w:val="24"/>
          <w:szCs w:val="24"/>
        </w:rPr>
        <w:t>strukturze własnościowej</w:t>
      </w:r>
    </w:p>
    <w:p w:rsidR="008D4FD0" w:rsidRPr="00C86587" w:rsidRDefault="008D4FD0" w:rsidP="008D4FD0">
      <w:pPr>
        <w:pStyle w:val="Akapitzlist"/>
        <w:numPr>
          <w:ilvl w:val="0"/>
          <w:numId w:val="11"/>
        </w:numPr>
        <w:jc w:val="both"/>
        <w:rPr>
          <w:rFonts w:ascii="Times New Roman" w:hAnsi="Times New Roman" w:cs="Times New Roman"/>
          <w:sz w:val="24"/>
          <w:szCs w:val="24"/>
        </w:rPr>
      </w:pPr>
      <w:r w:rsidRPr="00C86587">
        <w:rPr>
          <w:rFonts w:ascii="Times New Roman" w:hAnsi="Times New Roman" w:cs="Times New Roman"/>
          <w:sz w:val="24"/>
          <w:szCs w:val="24"/>
        </w:rPr>
        <w:t>zasadach funkcjonowania podmiotu (art. 6 ust. 1 pkt 3 UDIP):</w:t>
      </w:r>
    </w:p>
    <w:p w:rsidR="008D4FD0" w:rsidRPr="00C86587" w:rsidRDefault="008D4FD0" w:rsidP="008D4FD0">
      <w:pPr>
        <w:pStyle w:val="Akapitzlist"/>
        <w:numPr>
          <w:ilvl w:val="1"/>
          <w:numId w:val="11"/>
        </w:numPr>
        <w:jc w:val="both"/>
        <w:rPr>
          <w:rFonts w:ascii="Times New Roman" w:hAnsi="Times New Roman" w:cs="Times New Roman"/>
          <w:sz w:val="24"/>
          <w:szCs w:val="24"/>
        </w:rPr>
      </w:pPr>
      <w:r w:rsidRPr="00C86587">
        <w:rPr>
          <w:rFonts w:ascii="Times New Roman" w:hAnsi="Times New Roman" w:cs="Times New Roman"/>
          <w:sz w:val="24"/>
          <w:szCs w:val="24"/>
        </w:rPr>
        <w:t xml:space="preserve">trybie działania, </w:t>
      </w:r>
    </w:p>
    <w:p w:rsidR="008D4FD0" w:rsidRPr="00C86587" w:rsidRDefault="008D4FD0" w:rsidP="008D4FD0">
      <w:pPr>
        <w:pStyle w:val="Akapitzlist"/>
        <w:numPr>
          <w:ilvl w:val="1"/>
          <w:numId w:val="11"/>
        </w:numPr>
        <w:jc w:val="both"/>
        <w:rPr>
          <w:rFonts w:ascii="Times New Roman" w:hAnsi="Times New Roman" w:cs="Times New Roman"/>
          <w:sz w:val="24"/>
          <w:szCs w:val="24"/>
        </w:rPr>
      </w:pPr>
      <w:r w:rsidRPr="00C86587">
        <w:rPr>
          <w:rFonts w:ascii="Times New Roman" w:hAnsi="Times New Roman" w:cs="Times New Roman"/>
          <w:sz w:val="24"/>
          <w:szCs w:val="24"/>
        </w:rPr>
        <w:t>sposobach przyjmowania i załatwiania spraw,</w:t>
      </w:r>
    </w:p>
    <w:p w:rsidR="008D4FD0" w:rsidRPr="00C86587" w:rsidRDefault="008D4FD0" w:rsidP="008D4FD0">
      <w:pPr>
        <w:pStyle w:val="Akapitzlist"/>
        <w:numPr>
          <w:ilvl w:val="1"/>
          <w:numId w:val="11"/>
        </w:numPr>
        <w:jc w:val="both"/>
        <w:rPr>
          <w:rFonts w:ascii="Times New Roman" w:hAnsi="Times New Roman" w:cs="Times New Roman"/>
          <w:sz w:val="24"/>
          <w:szCs w:val="24"/>
        </w:rPr>
      </w:pPr>
      <w:r w:rsidRPr="00C86587">
        <w:rPr>
          <w:rFonts w:ascii="Times New Roman" w:hAnsi="Times New Roman" w:cs="Times New Roman"/>
          <w:sz w:val="24"/>
          <w:szCs w:val="24"/>
        </w:rPr>
        <w:t xml:space="preserve">stanie przyjmowanych spraw, kolejności ich załatwiania lub rozstrzygania, </w:t>
      </w:r>
    </w:p>
    <w:p w:rsidR="008D4FD0" w:rsidRPr="00C86587" w:rsidRDefault="008D4FD0" w:rsidP="008D4FD0">
      <w:pPr>
        <w:pStyle w:val="Akapitzlist"/>
        <w:numPr>
          <w:ilvl w:val="1"/>
          <w:numId w:val="11"/>
        </w:numPr>
        <w:jc w:val="both"/>
        <w:rPr>
          <w:rFonts w:ascii="Times New Roman" w:hAnsi="Times New Roman" w:cs="Times New Roman"/>
          <w:sz w:val="24"/>
          <w:szCs w:val="24"/>
        </w:rPr>
      </w:pPr>
      <w:r w:rsidRPr="00C86587">
        <w:rPr>
          <w:rFonts w:ascii="Times New Roman" w:hAnsi="Times New Roman" w:cs="Times New Roman"/>
          <w:sz w:val="24"/>
          <w:szCs w:val="24"/>
        </w:rPr>
        <w:lastRenderedPageBreak/>
        <w:t xml:space="preserve">prowadzonych rejestrach, ewidencjach i archiwach oraz o sposobach i zasadach udostępniania danych w nich zawartych, </w:t>
      </w:r>
    </w:p>
    <w:p w:rsidR="008D4FD0" w:rsidRPr="00C86587" w:rsidRDefault="008D4FD0" w:rsidP="008D4FD0">
      <w:pPr>
        <w:pStyle w:val="Akapitzlist"/>
        <w:numPr>
          <w:ilvl w:val="1"/>
          <w:numId w:val="11"/>
        </w:numPr>
        <w:jc w:val="both"/>
        <w:rPr>
          <w:rFonts w:ascii="Times New Roman" w:hAnsi="Times New Roman" w:cs="Times New Roman"/>
          <w:sz w:val="24"/>
          <w:szCs w:val="24"/>
        </w:rPr>
      </w:pPr>
      <w:r w:rsidRPr="00C86587">
        <w:rPr>
          <w:rFonts w:ascii="Times New Roman" w:hAnsi="Times New Roman" w:cs="Times New Roman"/>
          <w:sz w:val="24"/>
          <w:szCs w:val="24"/>
        </w:rPr>
        <w:t xml:space="preserve">naborze kandydatów do zatrudnienia na wolne stanowiska, w zakresie określonym w przepisach odrębnych; </w:t>
      </w:r>
    </w:p>
    <w:p w:rsidR="008D4FD0" w:rsidRPr="00C86587" w:rsidRDefault="008D4FD0" w:rsidP="008D4FD0">
      <w:pPr>
        <w:pStyle w:val="Akapitzlist"/>
        <w:numPr>
          <w:ilvl w:val="0"/>
          <w:numId w:val="11"/>
        </w:numPr>
        <w:jc w:val="both"/>
        <w:rPr>
          <w:rFonts w:ascii="Times New Roman" w:hAnsi="Times New Roman" w:cs="Times New Roman"/>
          <w:sz w:val="24"/>
          <w:szCs w:val="24"/>
        </w:rPr>
      </w:pPr>
      <w:r w:rsidRPr="00C86587">
        <w:rPr>
          <w:rFonts w:ascii="Times New Roman" w:hAnsi="Times New Roman" w:cs="Times New Roman"/>
          <w:sz w:val="24"/>
          <w:szCs w:val="24"/>
        </w:rPr>
        <w:t>danych publicznych, w tym (pkt 4 lit. a)</w:t>
      </w:r>
    </w:p>
    <w:p w:rsidR="008D4FD0" w:rsidRPr="00C86587" w:rsidRDefault="00FB53C4" w:rsidP="008D4FD0">
      <w:pPr>
        <w:pStyle w:val="Akapitzlist"/>
        <w:numPr>
          <w:ilvl w:val="1"/>
          <w:numId w:val="11"/>
        </w:numPr>
        <w:jc w:val="both"/>
        <w:rPr>
          <w:rFonts w:ascii="Times New Roman" w:hAnsi="Times New Roman" w:cs="Times New Roman"/>
          <w:sz w:val="24"/>
          <w:szCs w:val="24"/>
        </w:rPr>
      </w:pPr>
      <w:r>
        <w:rPr>
          <w:rFonts w:ascii="Times New Roman" w:hAnsi="Times New Roman" w:cs="Times New Roman"/>
          <w:sz w:val="24"/>
          <w:szCs w:val="24"/>
        </w:rPr>
        <w:t>dokumentacji</w:t>
      </w:r>
      <w:r w:rsidR="008D4FD0" w:rsidRPr="00C86587">
        <w:rPr>
          <w:rFonts w:ascii="Times New Roman" w:hAnsi="Times New Roman" w:cs="Times New Roman"/>
          <w:sz w:val="24"/>
          <w:szCs w:val="24"/>
        </w:rPr>
        <w:t xml:space="preserve"> przebiegu i efektów kontroli oraz wystąpienia, stanowiska, wnioski i opinie podmiotów ją przeprowadzających,</w:t>
      </w:r>
    </w:p>
    <w:p w:rsidR="008D4FD0" w:rsidRPr="00C86587" w:rsidRDefault="008D4FD0" w:rsidP="008D4FD0">
      <w:pPr>
        <w:pStyle w:val="Akapitzlist"/>
        <w:numPr>
          <w:ilvl w:val="0"/>
          <w:numId w:val="11"/>
        </w:numPr>
        <w:jc w:val="both"/>
        <w:rPr>
          <w:rFonts w:ascii="Times New Roman" w:hAnsi="Times New Roman" w:cs="Times New Roman"/>
          <w:sz w:val="24"/>
          <w:szCs w:val="24"/>
        </w:rPr>
      </w:pPr>
      <w:r w:rsidRPr="00C86587">
        <w:rPr>
          <w:rFonts w:ascii="Times New Roman" w:hAnsi="Times New Roman" w:cs="Times New Roman"/>
          <w:sz w:val="24"/>
          <w:szCs w:val="24"/>
        </w:rPr>
        <w:t>majątku podmiotu zobowiązanego (art. 6 ust. 1 pkt 5 ustawy o dostępie do informacji publicznej).</w:t>
      </w:r>
    </w:p>
    <w:p w:rsidR="003341BC" w:rsidRPr="00C86587" w:rsidRDefault="008D4FD0" w:rsidP="00FB53C4">
      <w:pPr>
        <w:jc w:val="both"/>
        <w:rPr>
          <w:rFonts w:ascii="Times New Roman" w:hAnsi="Times New Roman" w:cs="Times New Roman"/>
          <w:sz w:val="24"/>
          <w:szCs w:val="24"/>
        </w:rPr>
      </w:pPr>
      <w:r w:rsidRPr="00C86587">
        <w:rPr>
          <w:rFonts w:ascii="Times New Roman" w:hAnsi="Times New Roman" w:cs="Times New Roman"/>
          <w:sz w:val="24"/>
          <w:szCs w:val="24"/>
        </w:rPr>
        <w:t xml:space="preserve">Udostepnienie informacji w </w:t>
      </w:r>
      <w:r w:rsidR="003341BC" w:rsidRPr="00C86587">
        <w:rPr>
          <w:rFonts w:ascii="Times New Roman" w:hAnsi="Times New Roman" w:cs="Times New Roman"/>
          <w:sz w:val="24"/>
          <w:szCs w:val="24"/>
        </w:rPr>
        <w:t>Biuletynie Informacji Publicznej</w:t>
      </w:r>
      <w:r w:rsidR="00FB53C4">
        <w:rPr>
          <w:rFonts w:ascii="Times New Roman" w:hAnsi="Times New Roman" w:cs="Times New Roman"/>
          <w:sz w:val="24"/>
          <w:szCs w:val="24"/>
        </w:rPr>
        <w:t xml:space="preserve"> sprawia, że każdy</w:t>
      </w:r>
      <w:r w:rsidR="003341BC" w:rsidRPr="00C86587">
        <w:rPr>
          <w:rFonts w:ascii="Times New Roman" w:hAnsi="Times New Roman" w:cs="Times New Roman"/>
          <w:sz w:val="24"/>
          <w:szCs w:val="24"/>
        </w:rPr>
        <w:t xml:space="preserve"> </w:t>
      </w:r>
      <w:r w:rsidRPr="00C86587">
        <w:rPr>
          <w:rFonts w:ascii="Times New Roman" w:hAnsi="Times New Roman" w:cs="Times New Roman"/>
          <w:sz w:val="24"/>
          <w:szCs w:val="24"/>
        </w:rPr>
        <w:t>w prosty sposób może zapoznać się z najważniejszymi informacjami</w:t>
      </w:r>
      <w:r w:rsidR="003341BC" w:rsidRPr="00C86587">
        <w:rPr>
          <w:rFonts w:ascii="Times New Roman" w:hAnsi="Times New Roman" w:cs="Times New Roman"/>
          <w:sz w:val="24"/>
          <w:szCs w:val="24"/>
        </w:rPr>
        <w:t xml:space="preserve"> </w:t>
      </w:r>
      <w:r w:rsidR="00C54CF4" w:rsidRPr="00C86587">
        <w:rPr>
          <w:rFonts w:ascii="Times New Roman" w:hAnsi="Times New Roman" w:cs="Times New Roman"/>
          <w:sz w:val="24"/>
          <w:szCs w:val="24"/>
        </w:rPr>
        <w:t>dotyczącymi</w:t>
      </w:r>
      <w:r w:rsidR="003341BC" w:rsidRPr="00C86587">
        <w:rPr>
          <w:rFonts w:ascii="Times New Roman" w:hAnsi="Times New Roman" w:cs="Times New Roman"/>
          <w:sz w:val="24"/>
          <w:szCs w:val="24"/>
        </w:rPr>
        <w:t xml:space="preserve"> danego podmiotu.</w:t>
      </w:r>
    </w:p>
    <w:p w:rsidR="003341BC" w:rsidRPr="00C86587" w:rsidRDefault="003341BC" w:rsidP="00FB53C4">
      <w:pPr>
        <w:jc w:val="both"/>
        <w:rPr>
          <w:rFonts w:ascii="Times New Roman" w:hAnsi="Times New Roman" w:cs="Times New Roman"/>
          <w:sz w:val="24"/>
          <w:szCs w:val="24"/>
        </w:rPr>
      </w:pPr>
      <w:r w:rsidRPr="00C86587">
        <w:rPr>
          <w:rFonts w:ascii="Times New Roman" w:hAnsi="Times New Roman" w:cs="Times New Roman"/>
          <w:sz w:val="24"/>
          <w:szCs w:val="24"/>
        </w:rPr>
        <w:t>Równie ważne jest to, że p</w:t>
      </w:r>
      <w:r w:rsidR="008D4FD0" w:rsidRPr="00C86587">
        <w:rPr>
          <w:rFonts w:ascii="Times New Roman" w:hAnsi="Times New Roman" w:cs="Times New Roman"/>
          <w:sz w:val="24"/>
          <w:szCs w:val="24"/>
        </w:rPr>
        <w:t xml:space="preserve">rawo określa gwarancje stałego, możliwie nieprzerwanego funkcjonowania </w:t>
      </w:r>
      <w:r w:rsidRPr="00C86587">
        <w:rPr>
          <w:rFonts w:ascii="Times New Roman" w:hAnsi="Times New Roman" w:cs="Times New Roman"/>
          <w:sz w:val="24"/>
          <w:szCs w:val="24"/>
        </w:rPr>
        <w:t>stron Biuletynu Informacji Publicznej</w:t>
      </w:r>
      <w:r w:rsidR="00825739" w:rsidRPr="00C86587">
        <w:rPr>
          <w:rFonts w:ascii="Times New Roman" w:hAnsi="Times New Roman" w:cs="Times New Roman"/>
          <w:sz w:val="24"/>
          <w:szCs w:val="24"/>
        </w:rPr>
        <w:t xml:space="preserve"> (zgodnie z § 5 Rozporządzenia Ministra Spraw Wewnętrznych i Administracji z dnia 18 stycznia 2007 r. w sprawie Biuletynu Informacji Publicznej: „Informacje publiczne zawarte w BIP udostępnia się odwiedzającym BIP przez całą dobę bez przerwy”).</w:t>
      </w:r>
      <w:r w:rsidRPr="00C86587">
        <w:rPr>
          <w:rFonts w:ascii="Times New Roman" w:hAnsi="Times New Roman" w:cs="Times New Roman"/>
          <w:sz w:val="24"/>
          <w:szCs w:val="24"/>
        </w:rPr>
        <w:t xml:space="preserve"> </w:t>
      </w:r>
    </w:p>
    <w:p w:rsidR="008D4FD0" w:rsidRPr="00C86587" w:rsidRDefault="00FB53C4" w:rsidP="00FB53C4">
      <w:pPr>
        <w:jc w:val="both"/>
        <w:rPr>
          <w:rFonts w:ascii="Times New Roman" w:hAnsi="Times New Roman" w:cs="Times New Roman"/>
          <w:sz w:val="24"/>
          <w:szCs w:val="24"/>
        </w:rPr>
      </w:pPr>
      <w:r>
        <w:rPr>
          <w:rFonts w:ascii="Times New Roman" w:hAnsi="Times New Roman" w:cs="Times New Roman"/>
          <w:sz w:val="24"/>
          <w:szCs w:val="24"/>
        </w:rPr>
        <w:t xml:space="preserve">Zaleta Biuletynów Informacji Publicznej jest to, że, aby zdobyć interesujące nas dane, nie musimy </w:t>
      </w:r>
      <w:r w:rsidR="008D4FD0" w:rsidRPr="00C86587">
        <w:rPr>
          <w:rFonts w:ascii="Times New Roman" w:hAnsi="Times New Roman" w:cs="Times New Roman"/>
          <w:sz w:val="24"/>
          <w:szCs w:val="24"/>
        </w:rPr>
        <w:t xml:space="preserve">występować z wnioskiem o udostępnienie informacji, co </w:t>
      </w:r>
      <w:r>
        <w:rPr>
          <w:rFonts w:ascii="Times New Roman" w:hAnsi="Times New Roman" w:cs="Times New Roman"/>
          <w:sz w:val="24"/>
          <w:szCs w:val="24"/>
        </w:rPr>
        <w:t>może</w:t>
      </w:r>
      <w:r w:rsidR="008D4FD0" w:rsidRPr="00C86587">
        <w:rPr>
          <w:rFonts w:ascii="Times New Roman" w:hAnsi="Times New Roman" w:cs="Times New Roman"/>
          <w:sz w:val="24"/>
          <w:szCs w:val="24"/>
        </w:rPr>
        <w:t xml:space="preserve"> wiązać </w:t>
      </w:r>
      <w:r>
        <w:rPr>
          <w:rFonts w:ascii="Times New Roman" w:hAnsi="Times New Roman" w:cs="Times New Roman"/>
          <w:sz w:val="24"/>
          <w:szCs w:val="24"/>
        </w:rPr>
        <w:t>się z koniecznością przełamania pewnej bariery</w:t>
      </w:r>
      <w:r w:rsidR="008D4FD0" w:rsidRPr="00C86587">
        <w:rPr>
          <w:rFonts w:ascii="Times New Roman" w:hAnsi="Times New Roman" w:cs="Times New Roman"/>
          <w:sz w:val="24"/>
          <w:szCs w:val="24"/>
        </w:rPr>
        <w:t xml:space="preserve"> mentalnej. </w:t>
      </w:r>
      <w:r>
        <w:rPr>
          <w:rFonts w:ascii="Times New Roman" w:hAnsi="Times New Roman" w:cs="Times New Roman"/>
          <w:sz w:val="24"/>
          <w:szCs w:val="24"/>
        </w:rPr>
        <w:t xml:space="preserve">Nasze doświadczenia pokazują, ze ludzie </w:t>
      </w:r>
      <w:r>
        <w:rPr>
          <w:rFonts w:ascii="Times New Roman" w:hAnsi="Times New Roman" w:cs="Times New Roman"/>
          <w:sz w:val="24"/>
          <w:szCs w:val="24"/>
        </w:rPr>
        <w:t xml:space="preserve">niejednokrotnie </w:t>
      </w:r>
      <w:r>
        <w:rPr>
          <w:rFonts w:ascii="Times New Roman" w:hAnsi="Times New Roman" w:cs="Times New Roman"/>
          <w:sz w:val="24"/>
          <w:szCs w:val="24"/>
        </w:rPr>
        <w:t xml:space="preserve">boją się konsekwencji złożenia takiego wniosku, choć można zrobić to anonimowo. </w:t>
      </w:r>
      <w:r w:rsidR="00825739" w:rsidRPr="00C86587">
        <w:rPr>
          <w:rFonts w:ascii="Times New Roman" w:hAnsi="Times New Roman" w:cs="Times New Roman"/>
          <w:sz w:val="24"/>
          <w:szCs w:val="24"/>
        </w:rPr>
        <w:t xml:space="preserve">Dodatkowo poprawne prowadzenie Biuletynu Informacji Publicznej </w:t>
      </w:r>
      <w:r w:rsidR="003D0328" w:rsidRPr="00C86587">
        <w:rPr>
          <w:rFonts w:ascii="Times New Roman" w:hAnsi="Times New Roman" w:cs="Times New Roman"/>
          <w:sz w:val="24"/>
          <w:szCs w:val="24"/>
        </w:rPr>
        <w:t>zapewnia możliwość szybszego wykonywania wniosk</w:t>
      </w:r>
      <w:r>
        <w:rPr>
          <w:rFonts w:ascii="Times New Roman" w:hAnsi="Times New Roman" w:cs="Times New Roman"/>
          <w:sz w:val="24"/>
          <w:szCs w:val="24"/>
        </w:rPr>
        <w:t xml:space="preserve">ów o udostępnienie informacji, </w:t>
      </w:r>
      <w:r w:rsidR="003D0328" w:rsidRPr="00C86587">
        <w:rPr>
          <w:rFonts w:ascii="Times New Roman" w:hAnsi="Times New Roman" w:cs="Times New Roman"/>
          <w:sz w:val="24"/>
          <w:szCs w:val="24"/>
        </w:rPr>
        <w:t>mniej obciążającego podmiot zobowiązany. Zgodnie z art. 10 ust. 1 ustawy o dostępie do informacji publicznej „Informacja publiczna, która nie została udostępniona w Biuletynie Informacji Publicznej lub centralnym repozytorium, jest udostępniana na wniosek”.</w:t>
      </w:r>
      <w:r w:rsidR="003341BC" w:rsidRPr="00C86587">
        <w:rPr>
          <w:rFonts w:ascii="Times New Roman" w:hAnsi="Times New Roman" w:cs="Times New Roman"/>
          <w:sz w:val="24"/>
          <w:szCs w:val="24"/>
        </w:rPr>
        <w:t xml:space="preserve"> Dlatego każde umieszczenie informacji na stronach Biuletynu Informacji Publicznej zwalania z </w:t>
      </w:r>
      <w:r>
        <w:rPr>
          <w:rFonts w:ascii="Times New Roman" w:hAnsi="Times New Roman" w:cs="Times New Roman"/>
          <w:sz w:val="24"/>
          <w:szCs w:val="24"/>
        </w:rPr>
        <w:t>konieczności udostępniania jej na wniosek. Jedyne, co szpital musi zrobić, to wskazać miejsce jej publikacji.</w:t>
      </w:r>
    </w:p>
    <w:p w:rsidR="008D4FD0" w:rsidRPr="00C86587" w:rsidRDefault="008D4FD0" w:rsidP="003341BC">
      <w:pPr>
        <w:ind w:firstLine="708"/>
        <w:jc w:val="both"/>
        <w:rPr>
          <w:rFonts w:ascii="Times New Roman" w:hAnsi="Times New Roman" w:cs="Times New Roman"/>
          <w:sz w:val="24"/>
          <w:szCs w:val="24"/>
        </w:rPr>
      </w:pPr>
      <w:r w:rsidRPr="00C86587">
        <w:rPr>
          <w:rFonts w:ascii="Times New Roman" w:hAnsi="Times New Roman" w:cs="Times New Roman"/>
          <w:sz w:val="24"/>
          <w:szCs w:val="24"/>
        </w:rPr>
        <w:t>Dla pacjent</w:t>
      </w:r>
      <w:r w:rsidR="00FB53C4">
        <w:rPr>
          <w:rFonts w:ascii="Times New Roman" w:hAnsi="Times New Roman" w:cs="Times New Roman"/>
          <w:sz w:val="24"/>
          <w:szCs w:val="24"/>
        </w:rPr>
        <w:t>ek i pacjentów</w:t>
      </w:r>
      <w:r w:rsidRPr="00C86587">
        <w:rPr>
          <w:rFonts w:ascii="Times New Roman" w:hAnsi="Times New Roman" w:cs="Times New Roman"/>
          <w:sz w:val="24"/>
          <w:szCs w:val="24"/>
        </w:rPr>
        <w:t xml:space="preserve"> szczególne znaczenie ma obowiązek udostępniania w </w:t>
      </w:r>
      <w:r w:rsidR="003341BC" w:rsidRPr="00C86587">
        <w:rPr>
          <w:rFonts w:ascii="Times New Roman" w:hAnsi="Times New Roman" w:cs="Times New Roman"/>
          <w:sz w:val="24"/>
          <w:szCs w:val="24"/>
        </w:rPr>
        <w:t>Biuletynie Informacji Publicznej</w:t>
      </w:r>
      <w:r w:rsidRPr="00C86587">
        <w:rPr>
          <w:rFonts w:ascii="Times New Roman" w:hAnsi="Times New Roman" w:cs="Times New Roman"/>
          <w:sz w:val="24"/>
          <w:szCs w:val="24"/>
        </w:rPr>
        <w:t xml:space="preserve"> tzw. dokumentacji pokont</w:t>
      </w:r>
      <w:r w:rsidR="00C54CF4" w:rsidRPr="00C86587">
        <w:rPr>
          <w:rFonts w:ascii="Times New Roman" w:hAnsi="Times New Roman" w:cs="Times New Roman"/>
          <w:sz w:val="24"/>
          <w:szCs w:val="24"/>
        </w:rPr>
        <w:t>rolnej.</w:t>
      </w:r>
      <w:r w:rsidR="00FB53C4">
        <w:rPr>
          <w:rFonts w:ascii="Times New Roman" w:hAnsi="Times New Roman" w:cs="Times New Roman"/>
          <w:sz w:val="24"/>
          <w:szCs w:val="24"/>
        </w:rPr>
        <w:t xml:space="preserve"> Dzięki temu mogą choćby ocenić, czy szpital, w którym mają się leczyć, jest godny zaufania. Prowadzenie przez szpital BIP-u j</w:t>
      </w:r>
      <w:r w:rsidR="00C54CF4" w:rsidRPr="00C86587">
        <w:rPr>
          <w:rFonts w:ascii="Times New Roman" w:hAnsi="Times New Roman" w:cs="Times New Roman"/>
          <w:sz w:val="24"/>
          <w:szCs w:val="24"/>
        </w:rPr>
        <w:t>est</w:t>
      </w:r>
      <w:r w:rsidR="00FB53C4">
        <w:rPr>
          <w:rFonts w:ascii="Times New Roman" w:hAnsi="Times New Roman" w:cs="Times New Roman"/>
          <w:sz w:val="24"/>
          <w:szCs w:val="24"/>
        </w:rPr>
        <w:t xml:space="preserve"> bardzo jasno określonym obowiąz</w:t>
      </w:r>
      <w:r w:rsidRPr="00C86587">
        <w:rPr>
          <w:rFonts w:ascii="Times New Roman" w:hAnsi="Times New Roman" w:cs="Times New Roman"/>
          <w:sz w:val="24"/>
          <w:szCs w:val="24"/>
        </w:rPr>
        <w:t>k</w:t>
      </w:r>
      <w:r w:rsidR="00FB53C4">
        <w:rPr>
          <w:rFonts w:ascii="Times New Roman" w:hAnsi="Times New Roman" w:cs="Times New Roman"/>
          <w:sz w:val="24"/>
          <w:szCs w:val="24"/>
        </w:rPr>
        <w:t>iem</w:t>
      </w:r>
      <w:r w:rsidRPr="00C86587">
        <w:rPr>
          <w:rFonts w:ascii="Times New Roman" w:hAnsi="Times New Roman" w:cs="Times New Roman"/>
          <w:sz w:val="24"/>
          <w:szCs w:val="24"/>
        </w:rPr>
        <w:t>, wynikający</w:t>
      </w:r>
      <w:r w:rsidR="00FB53C4">
        <w:rPr>
          <w:rFonts w:ascii="Times New Roman" w:hAnsi="Times New Roman" w:cs="Times New Roman"/>
          <w:sz w:val="24"/>
          <w:szCs w:val="24"/>
        </w:rPr>
        <w:t>m</w:t>
      </w:r>
      <w:r w:rsidRPr="00C86587">
        <w:rPr>
          <w:rFonts w:ascii="Times New Roman" w:hAnsi="Times New Roman" w:cs="Times New Roman"/>
          <w:sz w:val="24"/>
          <w:szCs w:val="24"/>
        </w:rPr>
        <w:t xml:space="preserve"> z art. 8 ust. 3 w zw. z art. 6 ust. 1 pkt 4 lit. a tiret drugie ustawy o dos</w:t>
      </w:r>
      <w:r w:rsidR="003341BC" w:rsidRPr="00C86587">
        <w:rPr>
          <w:rFonts w:ascii="Times New Roman" w:hAnsi="Times New Roman" w:cs="Times New Roman"/>
          <w:sz w:val="24"/>
          <w:szCs w:val="24"/>
        </w:rPr>
        <w:t xml:space="preserve">tępie do informacji publicznej. </w:t>
      </w:r>
      <w:r w:rsidRPr="00C86587">
        <w:rPr>
          <w:rFonts w:ascii="Times New Roman" w:hAnsi="Times New Roman" w:cs="Times New Roman"/>
          <w:sz w:val="24"/>
          <w:szCs w:val="24"/>
        </w:rPr>
        <w:t xml:space="preserve">Zgodnie z tym przepisem </w:t>
      </w:r>
      <w:r w:rsidRPr="00C86587">
        <w:rPr>
          <w:rFonts w:ascii="Times New Roman" w:hAnsi="Times New Roman" w:cs="Times New Roman"/>
          <w:b/>
          <w:sz w:val="24"/>
          <w:szCs w:val="24"/>
        </w:rPr>
        <w:t>na każdym podmiocie zobowiązanym do udostępniania informacji publicznej ciąży obowiązek udostępniania dokumentacji przebiegu i efektów kontroli oraz wystąpień, stanowisk, wniosków i opinii podmiotów ją przeprowadzających</w:t>
      </w:r>
      <w:r w:rsidRPr="00C86587">
        <w:rPr>
          <w:rFonts w:ascii="Times New Roman" w:hAnsi="Times New Roman" w:cs="Times New Roman"/>
          <w:sz w:val="24"/>
          <w:szCs w:val="24"/>
        </w:rPr>
        <w:t>.</w:t>
      </w:r>
    </w:p>
    <w:p w:rsidR="003D0328" w:rsidRPr="00C86587" w:rsidRDefault="003D0328" w:rsidP="008D4FD0">
      <w:pPr>
        <w:ind w:firstLine="708"/>
        <w:jc w:val="both"/>
        <w:rPr>
          <w:rFonts w:ascii="Times New Roman" w:hAnsi="Times New Roman" w:cs="Times New Roman"/>
          <w:sz w:val="24"/>
          <w:szCs w:val="24"/>
        </w:rPr>
      </w:pPr>
      <w:r w:rsidRPr="00C86587">
        <w:rPr>
          <w:rFonts w:ascii="Times New Roman" w:hAnsi="Times New Roman" w:cs="Times New Roman"/>
          <w:b/>
          <w:bCs/>
          <w:sz w:val="24"/>
          <w:szCs w:val="24"/>
        </w:rPr>
        <w:t xml:space="preserve">Z naszego badania wynika, że tylko jeden szpital (Uniwersytecki Szpital Ortopedyczno-Rehabilitacyjny w Zakopanem ) ma umieszczone na stronie BIP protokoły pokontrolne. 15 szpitali udostępniło na stronie spis kontroli, 31 szpitali nie umieszcza żadnych informacji o kontrolach. W 11 szpitalach strona z </w:t>
      </w:r>
      <w:r w:rsidR="00FB53C4">
        <w:rPr>
          <w:rFonts w:ascii="Times New Roman" w:hAnsi="Times New Roman" w:cs="Times New Roman"/>
          <w:b/>
          <w:bCs/>
          <w:sz w:val="24"/>
          <w:szCs w:val="24"/>
        </w:rPr>
        <w:t>danymi o kontrolach</w:t>
      </w:r>
      <w:r w:rsidRPr="00C86587">
        <w:rPr>
          <w:rFonts w:ascii="Times New Roman" w:hAnsi="Times New Roman" w:cs="Times New Roman"/>
          <w:b/>
          <w:bCs/>
          <w:sz w:val="24"/>
          <w:szCs w:val="24"/>
        </w:rPr>
        <w:t xml:space="preserve"> jest w trakcie przygotowania</w:t>
      </w:r>
      <w:r w:rsidRPr="00C86587">
        <w:rPr>
          <w:rFonts w:ascii="Times New Roman" w:hAnsi="Times New Roman" w:cs="Times New Roman"/>
          <w:bCs/>
          <w:sz w:val="24"/>
          <w:szCs w:val="24"/>
        </w:rPr>
        <w:t>.</w:t>
      </w:r>
    </w:p>
    <w:p w:rsidR="003341BC" w:rsidRPr="00C86587" w:rsidRDefault="008D4FD0" w:rsidP="003D0328">
      <w:pPr>
        <w:ind w:firstLine="708"/>
        <w:jc w:val="both"/>
        <w:rPr>
          <w:rFonts w:ascii="Times New Roman" w:hAnsi="Times New Roman" w:cs="Times New Roman"/>
          <w:sz w:val="24"/>
          <w:szCs w:val="24"/>
        </w:rPr>
      </w:pPr>
      <w:r w:rsidRPr="00C86587">
        <w:rPr>
          <w:rFonts w:ascii="Times New Roman" w:hAnsi="Times New Roman" w:cs="Times New Roman"/>
          <w:sz w:val="24"/>
          <w:szCs w:val="24"/>
        </w:rPr>
        <w:t>Wojewódzki Sąd Administracyjny w Gdańsku w orzeczeniu z dnia 18 maja 2016 roku (</w:t>
      </w:r>
      <w:r w:rsidRPr="00C86587">
        <w:rPr>
          <w:rStyle w:val="warheader"/>
          <w:rFonts w:ascii="Times New Roman" w:hAnsi="Times New Roman" w:cs="Times New Roman"/>
          <w:sz w:val="24"/>
          <w:szCs w:val="24"/>
        </w:rPr>
        <w:t>II SAB/Gd 49/16)</w:t>
      </w:r>
      <w:r w:rsidR="003341BC" w:rsidRPr="00C86587">
        <w:rPr>
          <w:rFonts w:ascii="Times New Roman" w:hAnsi="Times New Roman" w:cs="Times New Roman"/>
          <w:sz w:val="24"/>
          <w:szCs w:val="24"/>
        </w:rPr>
        <w:t xml:space="preserve"> odniósł się do kwestii dokumentacji pokontrolnej:</w:t>
      </w:r>
    </w:p>
    <w:p w:rsidR="008D4FD0" w:rsidRPr="00C86587" w:rsidRDefault="008D4FD0" w:rsidP="003341BC">
      <w:pPr>
        <w:ind w:left="851"/>
        <w:jc w:val="both"/>
        <w:rPr>
          <w:rStyle w:val="info-list-value-uzasadnienie"/>
          <w:rFonts w:ascii="Times New Roman" w:hAnsi="Times New Roman" w:cs="Times New Roman"/>
          <w:sz w:val="24"/>
          <w:szCs w:val="24"/>
        </w:rPr>
      </w:pPr>
      <w:r w:rsidRPr="00C86587">
        <w:rPr>
          <w:rFonts w:ascii="Times New Roman" w:hAnsi="Times New Roman" w:cs="Times New Roman"/>
          <w:sz w:val="24"/>
          <w:szCs w:val="24"/>
        </w:rPr>
        <w:lastRenderedPageBreak/>
        <w:t>„</w:t>
      </w:r>
      <w:r w:rsidRPr="00C86587">
        <w:rPr>
          <w:rStyle w:val="info-list-value-uzasadnienie"/>
          <w:rFonts w:ascii="Times New Roman" w:hAnsi="Times New Roman" w:cs="Times New Roman"/>
          <w:sz w:val="24"/>
          <w:szCs w:val="24"/>
        </w:rPr>
        <w:t xml:space="preserve">Stosownie do art. 6 ust. 1 pkt 4 lit. a ustawy, udostępnieniu podlega informacja publiczna, w szczególności o danych publicznych, w tym: treść i postać dokumentów urzędowych, w szczególności: treść aktów administracyjnych i innych rozstrzygnięć, </w:t>
      </w:r>
      <w:r w:rsidRPr="00C86587">
        <w:rPr>
          <w:rStyle w:val="highlight"/>
          <w:rFonts w:ascii="Times New Roman" w:hAnsi="Times New Roman" w:cs="Times New Roman"/>
          <w:sz w:val="24"/>
          <w:szCs w:val="24"/>
        </w:rPr>
        <w:t>dokumentacja</w:t>
      </w:r>
      <w:r w:rsidRPr="00C86587">
        <w:rPr>
          <w:rStyle w:val="info-list-value-uzasadnienie"/>
          <w:rFonts w:ascii="Times New Roman" w:hAnsi="Times New Roman" w:cs="Times New Roman"/>
          <w:sz w:val="24"/>
          <w:szCs w:val="24"/>
        </w:rPr>
        <w:t xml:space="preserve"> </w:t>
      </w:r>
      <w:r w:rsidRPr="00C86587">
        <w:rPr>
          <w:rStyle w:val="highlight"/>
          <w:rFonts w:ascii="Times New Roman" w:hAnsi="Times New Roman" w:cs="Times New Roman"/>
          <w:sz w:val="24"/>
          <w:szCs w:val="24"/>
        </w:rPr>
        <w:t>przebiegu</w:t>
      </w:r>
      <w:r w:rsidRPr="00C86587">
        <w:rPr>
          <w:rStyle w:val="info-list-value-uzasadnienie"/>
          <w:rFonts w:ascii="Times New Roman" w:hAnsi="Times New Roman" w:cs="Times New Roman"/>
          <w:sz w:val="24"/>
          <w:szCs w:val="24"/>
        </w:rPr>
        <w:t xml:space="preserve"> i efektów </w:t>
      </w:r>
      <w:r w:rsidRPr="00C86587">
        <w:rPr>
          <w:rStyle w:val="highlight"/>
          <w:rFonts w:ascii="Times New Roman" w:hAnsi="Times New Roman" w:cs="Times New Roman"/>
          <w:sz w:val="24"/>
          <w:szCs w:val="24"/>
        </w:rPr>
        <w:t>kontroli</w:t>
      </w:r>
      <w:r w:rsidRPr="00C86587">
        <w:rPr>
          <w:rStyle w:val="info-list-value-uzasadnienie"/>
          <w:rFonts w:ascii="Times New Roman" w:hAnsi="Times New Roman" w:cs="Times New Roman"/>
          <w:sz w:val="24"/>
          <w:szCs w:val="24"/>
        </w:rPr>
        <w:t xml:space="preserve"> oraz wystąpienia, stanowiska, wnioski i opinie podmiotów ją przeprowadzających.</w:t>
      </w:r>
      <w:r w:rsidR="003341BC" w:rsidRPr="00C86587">
        <w:rPr>
          <w:rStyle w:val="info-list-value-uzasadnienie"/>
          <w:rFonts w:ascii="Times New Roman" w:hAnsi="Times New Roman" w:cs="Times New Roman"/>
          <w:sz w:val="24"/>
          <w:szCs w:val="24"/>
        </w:rPr>
        <w:t xml:space="preserve"> (…</w:t>
      </w:r>
      <w:r w:rsidRPr="00C86587">
        <w:rPr>
          <w:rStyle w:val="info-list-value-uzasadnienie"/>
          <w:rFonts w:ascii="Times New Roman" w:hAnsi="Times New Roman" w:cs="Times New Roman"/>
          <w:sz w:val="24"/>
          <w:szCs w:val="24"/>
        </w:rPr>
        <w:t xml:space="preserve">). Treść dokumentów wytworzonych przez organy władzy publicznej i podmioty niebędące organami administracji publicznej, treść wystąpień, opinii i ocen przez nie dokonywanych niezależnie do jakiego podmiotu są one kierowane i jakiej sprawy dotyczą, stanowi informację publiczną.” </w:t>
      </w:r>
    </w:p>
    <w:p w:rsidR="003341BC" w:rsidRPr="00C86587" w:rsidRDefault="008D4FD0" w:rsidP="008D4FD0">
      <w:pPr>
        <w:jc w:val="both"/>
        <w:rPr>
          <w:rStyle w:val="info-list-value-uzasadnienie"/>
          <w:rFonts w:ascii="Times New Roman" w:hAnsi="Times New Roman" w:cs="Times New Roman"/>
          <w:sz w:val="24"/>
          <w:szCs w:val="24"/>
        </w:rPr>
      </w:pPr>
      <w:r w:rsidRPr="00C86587">
        <w:rPr>
          <w:rStyle w:val="info-list-value-uzasadnienie"/>
          <w:rFonts w:ascii="Times New Roman" w:hAnsi="Times New Roman" w:cs="Times New Roman"/>
          <w:sz w:val="24"/>
          <w:szCs w:val="24"/>
        </w:rPr>
        <w:t>Również Wojewódzki Sąd Administracyjny w Białymstoku w orzeczeniu z dnia 13 października 2015r.</w:t>
      </w:r>
      <w:r w:rsidR="003341BC" w:rsidRPr="00C86587">
        <w:rPr>
          <w:rStyle w:val="info-list-value-uzasadnienie"/>
          <w:rFonts w:ascii="Times New Roman" w:hAnsi="Times New Roman" w:cs="Times New Roman"/>
          <w:sz w:val="24"/>
          <w:szCs w:val="24"/>
        </w:rPr>
        <w:t xml:space="preserve"> (II SA/Bk 549/15) wskazuje, iż:</w:t>
      </w:r>
    </w:p>
    <w:p w:rsidR="008D4FD0" w:rsidRPr="00C86587" w:rsidRDefault="008D4FD0" w:rsidP="003341BC">
      <w:pPr>
        <w:ind w:left="851"/>
        <w:jc w:val="both"/>
        <w:rPr>
          <w:rStyle w:val="info-list-value-uzasadnienie"/>
          <w:rFonts w:ascii="Times New Roman" w:hAnsi="Times New Roman" w:cs="Times New Roman"/>
          <w:sz w:val="24"/>
          <w:szCs w:val="24"/>
        </w:rPr>
      </w:pPr>
      <w:r w:rsidRPr="00C86587">
        <w:rPr>
          <w:rStyle w:val="info-list-value-uzasadnienie"/>
          <w:rFonts w:ascii="Times New Roman" w:hAnsi="Times New Roman" w:cs="Times New Roman"/>
          <w:sz w:val="24"/>
          <w:szCs w:val="24"/>
        </w:rPr>
        <w:t>„dokumentacja przebiegu i efektów kontroli oraz wystąpienia, stanowiska, wnioski i opinie podmiotów ją przeprowadzających, stanowią informacje o których mowa w art. 6 ust. 1 pkt 4 lit. a u.d.i.p. Zgodnie natomiast z art. 8 ust. 3 zd. 1 u.d.i.p. informacje te obligatoryjnie muszą być zamieszczone na stronie podmiotowej danego podmiotu zobowiązanego (art. 8 ust. 3 zd. 1 w zw. z art. 6 ust. 1 pkt 4 lit. a u.d.i.p.).”</w:t>
      </w:r>
    </w:p>
    <w:p w:rsidR="008D4FD0" w:rsidRPr="00C86587" w:rsidRDefault="008D4FD0" w:rsidP="00C60FD5">
      <w:pPr>
        <w:jc w:val="both"/>
        <w:rPr>
          <w:rFonts w:ascii="Times New Roman" w:hAnsi="Times New Roman" w:cs="Times New Roman"/>
          <w:sz w:val="24"/>
          <w:szCs w:val="24"/>
        </w:rPr>
      </w:pPr>
      <w:r w:rsidRPr="00C86587">
        <w:rPr>
          <w:rFonts w:ascii="Times New Roman" w:hAnsi="Times New Roman" w:cs="Times New Roman"/>
          <w:sz w:val="24"/>
          <w:szCs w:val="24"/>
        </w:rPr>
        <w:t>To sprawia, że każda zainteresowana osoba powinna mieć zapewnioną możliwość zapoznania się z tzw. dokum</w:t>
      </w:r>
      <w:r w:rsidR="00C54CF4" w:rsidRPr="00C86587">
        <w:rPr>
          <w:rFonts w:ascii="Times New Roman" w:hAnsi="Times New Roman" w:cs="Times New Roman"/>
          <w:sz w:val="24"/>
          <w:szCs w:val="24"/>
        </w:rPr>
        <w:t>entacją pokontrolną szpitala w I</w:t>
      </w:r>
      <w:r w:rsidRPr="00C86587">
        <w:rPr>
          <w:rFonts w:ascii="Times New Roman" w:hAnsi="Times New Roman" w:cs="Times New Roman"/>
          <w:sz w:val="24"/>
          <w:szCs w:val="24"/>
        </w:rPr>
        <w:t>nternecie, bez konieczności podejmowania aktywności w postaci np. wysłania wniosku o udostępnienie informacji publicznej.</w:t>
      </w:r>
    </w:p>
    <w:p w:rsidR="008D4FD0" w:rsidRPr="00C86587" w:rsidRDefault="008D4FD0" w:rsidP="00C60FD5">
      <w:pPr>
        <w:jc w:val="both"/>
        <w:rPr>
          <w:rFonts w:ascii="Times New Roman" w:hAnsi="Times New Roman" w:cs="Times New Roman"/>
          <w:sz w:val="24"/>
          <w:szCs w:val="24"/>
        </w:rPr>
      </w:pPr>
      <w:r w:rsidRPr="00C86587">
        <w:rPr>
          <w:rFonts w:ascii="Times New Roman" w:hAnsi="Times New Roman" w:cs="Times New Roman"/>
          <w:sz w:val="24"/>
          <w:szCs w:val="24"/>
        </w:rPr>
        <w:t>Z tego powodu</w:t>
      </w:r>
      <w:r w:rsidR="00C54CF4" w:rsidRPr="00C86587">
        <w:rPr>
          <w:rFonts w:ascii="Times New Roman" w:hAnsi="Times New Roman" w:cs="Times New Roman"/>
          <w:sz w:val="24"/>
          <w:szCs w:val="24"/>
        </w:rPr>
        <w:t>,</w:t>
      </w:r>
      <w:r w:rsidR="003341BC" w:rsidRPr="00C86587">
        <w:rPr>
          <w:rFonts w:ascii="Times New Roman" w:hAnsi="Times New Roman" w:cs="Times New Roman"/>
          <w:sz w:val="24"/>
          <w:szCs w:val="24"/>
        </w:rPr>
        <w:t xml:space="preserve"> jak wskazaliśmy na początku raportu</w:t>
      </w:r>
      <w:r w:rsidR="00C54CF4" w:rsidRPr="00C86587">
        <w:rPr>
          <w:rFonts w:ascii="Times New Roman" w:hAnsi="Times New Roman" w:cs="Times New Roman"/>
          <w:sz w:val="24"/>
          <w:szCs w:val="24"/>
        </w:rPr>
        <w:t>,</w:t>
      </w:r>
      <w:r w:rsidRPr="00C86587">
        <w:rPr>
          <w:rFonts w:ascii="Times New Roman" w:hAnsi="Times New Roman" w:cs="Times New Roman"/>
          <w:sz w:val="24"/>
          <w:szCs w:val="24"/>
        </w:rPr>
        <w:t xml:space="preserve"> postanowiliśmy sprawdzić:</w:t>
      </w:r>
    </w:p>
    <w:p w:rsidR="008D4FD0" w:rsidRPr="00C86587" w:rsidRDefault="008D4FD0" w:rsidP="008D4FD0">
      <w:pPr>
        <w:pStyle w:val="Akapitzlist"/>
        <w:numPr>
          <w:ilvl w:val="0"/>
          <w:numId w:val="3"/>
        </w:numPr>
        <w:jc w:val="both"/>
        <w:rPr>
          <w:rFonts w:ascii="Times New Roman" w:hAnsi="Times New Roman" w:cs="Times New Roman"/>
          <w:sz w:val="24"/>
          <w:szCs w:val="24"/>
        </w:rPr>
      </w:pPr>
      <w:r w:rsidRPr="00C86587">
        <w:rPr>
          <w:rFonts w:ascii="Times New Roman" w:hAnsi="Times New Roman" w:cs="Times New Roman"/>
          <w:sz w:val="24"/>
          <w:szCs w:val="24"/>
        </w:rPr>
        <w:t>czy szpitale w ogóle realizują ustawowy obowiązek prowadzenia Biuletynów Informacji Publicznej,</w:t>
      </w:r>
    </w:p>
    <w:p w:rsidR="008D4FD0" w:rsidRPr="00C86587" w:rsidRDefault="008D4FD0" w:rsidP="008D4FD0">
      <w:pPr>
        <w:pStyle w:val="Akapitzlist"/>
        <w:numPr>
          <w:ilvl w:val="0"/>
          <w:numId w:val="3"/>
        </w:numPr>
        <w:jc w:val="both"/>
        <w:rPr>
          <w:rFonts w:ascii="Times New Roman" w:hAnsi="Times New Roman" w:cs="Times New Roman"/>
          <w:sz w:val="24"/>
          <w:szCs w:val="24"/>
        </w:rPr>
      </w:pPr>
      <w:r w:rsidRPr="00C86587">
        <w:rPr>
          <w:rFonts w:ascii="Times New Roman" w:hAnsi="Times New Roman" w:cs="Times New Roman"/>
          <w:sz w:val="24"/>
          <w:szCs w:val="24"/>
        </w:rPr>
        <w:t>czy szpitale zamieszczają na stronach BIP dokumentację pokontrolną.</w:t>
      </w:r>
    </w:p>
    <w:p w:rsidR="008D4FD0" w:rsidRPr="00C86587" w:rsidRDefault="008D4FD0" w:rsidP="00C60FD5">
      <w:pPr>
        <w:jc w:val="both"/>
        <w:rPr>
          <w:rFonts w:ascii="Times New Roman" w:hAnsi="Times New Roman" w:cs="Times New Roman"/>
          <w:sz w:val="24"/>
          <w:szCs w:val="24"/>
        </w:rPr>
      </w:pPr>
      <w:r w:rsidRPr="00C86587">
        <w:rPr>
          <w:rFonts w:ascii="Times New Roman" w:hAnsi="Times New Roman" w:cs="Times New Roman"/>
          <w:sz w:val="24"/>
          <w:szCs w:val="24"/>
        </w:rPr>
        <w:t>W przypadku uzyskania od szpitala odpowiedzi, że nie prowadzi strony BIP lub nie udostępnia na niej tzw. dokumentacji pokontrolnej, kierowaliśmy do prokuratury zawiadomienie o możliwości popełnienia przestępstwa. Zarzucaliśmy popełnienie czynu zabronionego, określonego w art. 23 ustawy o dostępie do informacji publicznej, zgodnie z którym „kto, wbrew ciążącemu na nim obowiązkowi, nie udostępnia informacji publicznej, podlega grzywnie, karze ograniczenia wolności albo pozbawienia wolności do roku”.</w:t>
      </w:r>
    </w:p>
    <w:p w:rsidR="008D4FD0" w:rsidRPr="00C86587" w:rsidRDefault="008D4FD0" w:rsidP="00C60FD5">
      <w:pPr>
        <w:jc w:val="both"/>
        <w:rPr>
          <w:rFonts w:ascii="Times New Roman" w:hAnsi="Times New Roman" w:cs="Times New Roman"/>
          <w:sz w:val="24"/>
          <w:szCs w:val="24"/>
        </w:rPr>
      </w:pPr>
      <w:r w:rsidRPr="00C86587">
        <w:rPr>
          <w:rFonts w:ascii="Times New Roman" w:hAnsi="Times New Roman" w:cs="Times New Roman"/>
          <w:sz w:val="24"/>
          <w:szCs w:val="24"/>
        </w:rPr>
        <w:t xml:space="preserve">Udostępnienie informacji publicznej polega nie tylko na </w:t>
      </w:r>
      <w:r w:rsidR="001A318C">
        <w:rPr>
          <w:rFonts w:ascii="Times New Roman" w:hAnsi="Times New Roman" w:cs="Times New Roman"/>
          <w:sz w:val="24"/>
          <w:szCs w:val="24"/>
        </w:rPr>
        <w:t xml:space="preserve">udostępnieniu danych na skierowany wniosek, ale także na </w:t>
      </w:r>
      <w:r w:rsidRPr="00C86587">
        <w:rPr>
          <w:rFonts w:ascii="Times New Roman" w:hAnsi="Times New Roman" w:cs="Times New Roman"/>
          <w:sz w:val="24"/>
          <w:szCs w:val="24"/>
        </w:rPr>
        <w:t>udostępnieniu informacji w BIP</w:t>
      </w:r>
      <w:r w:rsidR="001A318C">
        <w:rPr>
          <w:rFonts w:ascii="Times New Roman" w:hAnsi="Times New Roman" w:cs="Times New Roman"/>
          <w:sz w:val="24"/>
          <w:szCs w:val="24"/>
        </w:rPr>
        <w:t>-ie.</w:t>
      </w:r>
      <w:r w:rsidRPr="00C86587">
        <w:rPr>
          <w:rFonts w:ascii="Times New Roman" w:hAnsi="Times New Roman" w:cs="Times New Roman"/>
          <w:sz w:val="24"/>
          <w:szCs w:val="24"/>
        </w:rPr>
        <w:t xml:space="preserve"> Zgodnie z art. 7 ust. 1 ustawy o dostępie do informacji publicznej, udostępnianie informacji publicznych następuje w drodze:</w:t>
      </w:r>
    </w:p>
    <w:p w:rsidR="008D4FD0" w:rsidRPr="00C86587" w:rsidRDefault="008D4FD0" w:rsidP="003D0328">
      <w:pPr>
        <w:ind w:left="709" w:hanging="1"/>
        <w:jc w:val="both"/>
        <w:rPr>
          <w:rFonts w:ascii="Times New Roman" w:hAnsi="Times New Roman" w:cs="Times New Roman"/>
          <w:sz w:val="24"/>
          <w:szCs w:val="24"/>
        </w:rPr>
      </w:pPr>
      <w:r w:rsidRPr="00C86587">
        <w:rPr>
          <w:rFonts w:ascii="Times New Roman" w:hAnsi="Times New Roman" w:cs="Times New Roman"/>
          <w:sz w:val="24"/>
          <w:szCs w:val="24"/>
        </w:rPr>
        <w:t xml:space="preserve"> 1) ogłaszania informacji publicznych, w tym dokumentów urzędowych, w Biuletynie Informacji Publicznej, </w:t>
      </w:r>
    </w:p>
    <w:p w:rsidR="003D0328" w:rsidRPr="00C86587" w:rsidRDefault="008D4FD0" w:rsidP="003D0328">
      <w:pPr>
        <w:ind w:left="709" w:hanging="1"/>
        <w:jc w:val="both"/>
        <w:rPr>
          <w:rFonts w:ascii="Times New Roman" w:hAnsi="Times New Roman" w:cs="Times New Roman"/>
          <w:sz w:val="24"/>
          <w:szCs w:val="24"/>
        </w:rPr>
      </w:pPr>
      <w:r w:rsidRPr="00C86587">
        <w:rPr>
          <w:rFonts w:ascii="Times New Roman" w:hAnsi="Times New Roman" w:cs="Times New Roman"/>
          <w:sz w:val="24"/>
          <w:szCs w:val="24"/>
        </w:rPr>
        <w:t xml:space="preserve">2) udostępniania, o którym mowa w art. 10 i 11 (czyli udostępniania informacji na wniosek oraz, fakultatywnie drodze wyłożenia lub wywieszenia w miejscach ogólnie dostępnych; </w:t>
      </w:r>
    </w:p>
    <w:p w:rsidR="008D4FD0" w:rsidRPr="00C86587" w:rsidRDefault="003D0328" w:rsidP="003D0328">
      <w:pPr>
        <w:ind w:left="709" w:hanging="1"/>
        <w:jc w:val="both"/>
        <w:rPr>
          <w:rFonts w:ascii="Times New Roman" w:hAnsi="Times New Roman" w:cs="Times New Roman"/>
          <w:sz w:val="24"/>
          <w:szCs w:val="24"/>
        </w:rPr>
      </w:pPr>
      <w:r w:rsidRPr="00C86587">
        <w:rPr>
          <w:rFonts w:ascii="Times New Roman" w:hAnsi="Times New Roman" w:cs="Times New Roman"/>
          <w:sz w:val="24"/>
          <w:szCs w:val="24"/>
        </w:rPr>
        <w:t>3</w:t>
      </w:r>
      <w:r w:rsidR="008D4FD0" w:rsidRPr="00C86587">
        <w:rPr>
          <w:rFonts w:ascii="Times New Roman" w:hAnsi="Times New Roman" w:cs="Times New Roman"/>
          <w:sz w:val="24"/>
          <w:szCs w:val="24"/>
        </w:rPr>
        <w:t>) przez zainstalowane w miejscach, o których mowa w pkt 1, urządzenia umożliwiające zapoznanie się z tą informacją)</w:t>
      </w:r>
    </w:p>
    <w:p w:rsidR="008D4FD0" w:rsidRPr="00C86587" w:rsidRDefault="003D0328" w:rsidP="003D0328">
      <w:pPr>
        <w:ind w:left="709" w:hanging="1"/>
        <w:jc w:val="both"/>
        <w:rPr>
          <w:rFonts w:ascii="Times New Roman" w:hAnsi="Times New Roman" w:cs="Times New Roman"/>
          <w:sz w:val="24"/>
          <w:szCs w:val="24"/>
        </w:rPr>
      </w:pPr>
      <w:r w:rsidRPr="00C86587">
        <w:rPr>
          <w:rFonts w:ascii="Times New Roman" w:hAnsi="Times New Roman" w:cs="Times New Roman"/>
          <w:sz w:val="24"/>
          <w:szCs w:val="24"/>
        </w:rPr>
        <w:t>4</w:t>
      </w:r>
      <w:r w:rsidR="008D4FD0" w:rsidRPr="00C86587">
        <w:rPr>
          <w:rFonts w:ascii="Times New Roman" w:hAnsi="Times New Roman" w:cs="Times New Roman"/>
          <w:sz w:val="24"/>
          <w:szCs w:val="24"/>
        </w:rPr>
        <w:t>) wstępu na posiedzenia organów władzy publicznej pochodzących z powszechnych wyborów</w:t>
      </w:r>
    </w:p>
    <w:p w:rsidR="008D4FD0" w:rsidRPr="00C86587" w:rsidRDefault="003D0328" w:rsidP="003D0328">
      <w:pPr>
        <w:ind w:left="709" w:hanging="1"/>
        <w:jc w:val="both"/>
        <w:rPr>
          <w:rFonts w:ascii="Times New Roman" w:hAnsi="Times New Roman" w:cs="Times New Roman"/>
          <w:sz w:val="24"/>
          <w:szCs w:val="24"/>
        </w:rPr>
      </w:pPr>
      <w:r w:rsidRPr="00C86587">
        <w:rPr>
          <w:rFonts w:ascii="Times New Roman" w:hAnsi="Times New Roman" w:cs="Times New Roman"/>
          <w:sz w:val="24"/>
          <w:szCs w:val="24"/>
        </w:rPr>
        <w:lastRenderedPageBreak/>
        <w:t>5</w:t>
      </w:r>
      <w:r w:rsidR="008D4FD0" w:rsidRPr="00C86587">
        <w:rPr>
          <w:rFonts w:ascii="Times New Roman" w:hAnsi="Times New Roman" w:cs="Times New Roman"/>
          <w:sz w:val="24"/>
          <w:szCs w:val="24"/>
        </w:rPr>
        <w:t>) udostępniania w centralnym repozytorium.</w:t>
      </w:r>
    </w:p>
    <w:p w:rsidR="008D4FD0" w:rsidRPr="00C86587" w:rsidRDefault="008D4FD0" w:rsidP="00C60FD5">
      <w:pPr>
        <w:jc w:val="both"/>
        <w:rPr>
          <w:rFonts w:ascii="Times New Roman" w:hAnsi="Times New Roman" w:cs="Times New Roman"/>
          <w:sz w:val="24"/>
          <w:szCs w:val="24"/>
        </w:rPr>
      </w:pPr>
      <w:r w:rsidRPr="00C86587">
        <w:rPr>
          <w:rFonts w:ascii="Times New Roman" w:hAnsi="Times New Roman" w:cs="Times New Roman"/>
          <w:sz w:val="24"/>
          <w:szCs w:val="24"/>
        </w:rPr>
        <w:t xml:space="preserve">W wyroku </w:t>
      </w:r>
      <w:r w:rsidRPr="00C86587">
        <w:rPr>
          <w:rFonts w:ascii="Times New Roman" w:hAnsi="Times New Roman" w:cs="Times New Roman"/>
          <w:b/>
          <w:sz w:val="24"/>
          <w:szCs w:val="24"/>
        </w:rPr>
        <w:t>WSA w Bydgoszczy z 11 października 2016 r. (II SAB/Bd 89/16), który zapadł w monitoringu szpitali wobec Szpitala Uniwersyteckiego nr 2 im. Jana Biziela w Bydgoszczy</w:t>
      </w:r>
      <w:r w:rsidRPr="00C86587">
        <w:rPr>
          <w:rFonts w:ascii="Times New Roman" w:hAnsi="Times New Roman" w:cs="Times New Roman"/>
          <w:sz w:val="24"/>
          <w:szCs w:val="24"/>
        </w:rPr>
        <w:t>, wskazano, że:</w:t>
      </w:r>
    </w:p>
    <w:p w:rsidR="008D4FD0" w:rsidRPr="00C86587" w:rsidRDefault="008D4FD0" w:rsidP="00C60FD5">
      <w:pPr>
        <w:ind w:left="1134" w:right="567"/>
        <w:jc w:val="both"/>
        <w:rPr>
          <w:rFonts w:ascii="Times New Roman" w:hAnsi="Times New Roman" w:cs="Times New Roman"/>
          <w:sz w:val="24"/>
          <w:szCs w:val="24"/>
        </w:rPr>
      </w:pPr>
      <w:r w:rsidRPr="00C86587">
        <w:rPr>
          <w:rFonts w:ascii="Times New Roman" w:hAnsi="Times New Roman" w:cs="Times New Roman"/>
          <w:sz w:val="24"/>
          <w:szCs w:val="24"/>
        </w:rPr>
        <w:t>(…) informacje dotyczące przeprowadzonych kontroli (dokumentacja przebiegu i efektów kontroli oraz wystąpienia, stanowiska, wnioski i opinie podmiotów ją przeprowadzających), jako informacje wprost określone w art. 6 ust. 1 pkt 4 lit. a udip, stanowią informacje publiczne, które to dodatkowo, zgodnie z art. 8 ust. 3 zd. 1 udip powinny być obligatoryjnie zamieszczone na stronie podmiotowej danego podmiotu zobowiązanego (art. 8 ust. 3 zd. 1 w zw. z art. 6 ust. 1 pkt 4 lit. a udip). Skoro więc wniosek w tych zakresie dotyczył informacji, która powinny znajdować się na stronie podmiotowej BIP podmiotu, to tym samym prawidłowo został on ograniczony do żądania wskazania adresu strony internetowej, pod którym informacje te można znaleźć (por. art. 10 ust. 1 udip). Oznacza to, że podmiot zobowiązany nie musiałby udostępniać tych informacji na wniosek, lecz wystarczyłoby wskazanie adresu strony internetowej, pod którym informacje te można znaleźć.</w:t>
      </w:r>
    </w:p>
    <w:p w:rsidR="008D4FD0" w:rsidRPr="00C86587" w:rsidRDefault="008D4FD0" w:rsidP="00C60FD5">
      <w:pPr>
        <w:spacing w:line="276" w:lineRule="auto"/>
        <w:jc w:val="both"/>
        <w:rPr>
          <w:rFonts w:ascii="Times New Roman" w:hAnsi="Times New Roman" w:cs="Times New Roman"/>
          <w:b/>
          <w:sz w:val="24"/>
          <w:szCs w:val="24"/>
        </w:rPr>
      </w:pPr>
      <w:r w:rsidRPr="00C86587">
        <w:rPr>
          <w:rFonts w:ascii="Times New Roman" w:hAnsi="Times New Roman" w:cs="Times New Roman"/>
          <w:b/>
          <w:sz w:val="24"/>
          <w:szCs w:val="24"/>
        </w:rPr>
        <w:t>Szpital Kliniczny Dzieciątka Jezus w Warszawie (Sąd Rejonowy dla m. st. Warszawy) [dobry przykład]</w:t>
      </w:r>
    </w:p>
    <w:p w:rsidR="008D4FD0" w:rsidRPr="00C86587" w:rsidRDefault="008D4FD0" w:rsidP="008D4FD0">
      <w:pPr>
        <w:spacing w:line="276" w:lineRule="auto"/>
        <w:ind w:firstLine="426"/>
        <w:jc w:val="both"/>
        <w:rPr>
          <w:rFonts w:ascii="Times New Roman" w:hAnsi="Times New Roman" w:cs="Times New Roman"/>
          <w:sz w:val="24"/>
          <w:szCs w:val="24"/>
        </w:rPr>
      </w:pPr>
      <w:r w:rsidRPr="00C86587">
        <w:rPr>
          <w:rFonts w:ascii="Times New Roman" w:hAnsi="Times New Roman" w:cs="Times New Roman"/>
          <w:sz w:val="24"/>
          <w:szCs w:val="24"/>
        </w:rPr>
        <w:t>Po rozpatrzeniu zawiadomienia o możliwości popełnienia przestępstwa, złożonego przez Sieć</w:t>
      </w:r>
      <w:r w:rsidR="003D0328" w:rsidRPr="00C86587">
        <w:rPr>
          <w:rFonts w:ascii="Times New Roman" w:hAnsi="Times New Roman" w:cs="Times New Roman"/>
          <w:sz w:val="24"/>
          <w:szCs w:val="24"/>
        </w:rPr>
        <w:t xml:space="preserve"> Obywatelską</w:t>
      </w:r>
      <w:r w:rsidRPr="00C86587">
        <w:rPr>
          <w:rFonts w:ascii="Times New Roman" w:hAnsi="Times New Roman" w:cs="Times New Roman"/>
          <w:sz w:val="24"/>
          <w:szCs w:val="24"/>
        </w:rPr>
        <w:t xml:space="preserve"> Watchdog</w:t>
      </w:r>
      <w:r w:rsidR="003D0328" w:rsidRPr="00C86587">
        <w:rPr>
          <w:rFonts w:ascii="Times New Roman" w:hAnsi="Times New Roman" w:cs="Times New Roman"/>
          <w:sz w:val="24"/>
          <w:szCs w:val="24"/>
        </w:rPr>
        <w:t xml:space="preserve"> Polska</w:t>
      </w:r>
      <w:r w:rsidRPr="00C86587">
        <w:rPr>
          <w:rFonts w:ascii="Times New Roman" w:hAnsi="Times New Roman" w:cs="Times New Roman"/>
          <w:sz w:val="24"/>
          <w:szCs w:val="24"/>
        </w:rPr>
        <w:t>, odmówiono wszczęcia dochodzenia.</w:t>
      </w:r>
    </w:p>
    <w:p w:rsidR="008D4FD0" w:rsidRPr="00C86587" w:rsidRDefault="008D4FD0" w:rsidP="008D4FD0">
      <w:pPr>
        <w:spacing w:line="276" w:lineRule="auto"/>
        <w:ind w:firstLine="426"/>
        <w:jc w:val="both"/>
        <w:rPr>
          <w:rFonts w:ascii="Times New Roman" w:hAnsi="Times New Roman" w:cs="Times New Roman"/>
          <w:sz w:val="24"/>
          <w:szCs w:val="24"/>
        </w:rPr>
      </w:pPr>
      <w:r w:rsidRPr="00C86587">
        <w:rPr>
          <w:rFonts w:ascii="Times New Roman" w:hAnsi="Times New Roman" w:cs="Times New Roman"/>
          <w:sz w:val="24"/>
          <w:szCs w:val="24"/>
        </w:rPr>
        <w:t xml:space="preserve"> Złożyliśmy zażalenie na to rozstrzygnięcia. Sąd Rejonowy dla m. st. Warszawy, III Wydział Karny, Sekcja Postępowania Przygotowawczego, który rozpatrywał zażalenie Stowarzyszenia na postanowienie o odmowie wszczęcia dochodzenia, wskazał w postanowieniu z 8 grudnia 2016 r. (III Kp 1186/16) co następuje</w:t>
      </w:r>
      <w:r w:rsidR="001A318C">
        <w:rPr>
          <w:rFonts w:ascii="Times New Roman" w:hAnsi="Times New Roman" w:cs="Times New Roman"/>
          <w:sz w:val="24"/>
          <w:szCs w:val="24"/>
        </w:rPr>
        <w:t>:</w:t>
      </w:r>
    </w:p>
    <w:p w:rsidR="008D4FD0" w:rsidRPr="00C86587" w:rsidRDefault="001A318C" w:rsidP="00732D1B">
      <w:pPr>
        <w:spacing w:line="276" w:lineRule="auto"/>
        <w:ind w:left="567"/>
        <w:jc w:val="both"/>
        <w:rPr>
          <w:rFonts w:ascii="Times New Roman" w:hAnsi="Times New Roman" w:cs="Times New Roman"/>
          <w:sz w:val="24"/>
          <w:szCs w:val="24"/>
        </w:rPr>
      </w:pPr>
      <w:r>
        <w:rPr>
          <w:rFonts w:ascii="Times New Roman" w:hAnsi="Times New Roman" w:cs="Times New Roman"/>
          <w:sz w:val="24"/>
          <w:szCs w:val="24"/>
        </w:rPr>
        <w:t>„</w:t>
      </w:r>
      <w:r w:rsidR="008D4FD0" w:rsidRPr="00C86587">
        <w:rPr>
          <w:rFonts w:ascii="Times New Roman" w:hAnsi="Times New Roman" w:cs="Times New Roman"/>
          <w:sz w:val="24"/>
          <w:szCs w:val="24"/>
        </w:rPr>
        <w:t>(…) Zażalenie zasługuje na uwzględnienie. W szczególności wskazać należy, iż racje ma skarżący dowodząc, iż doszło do obrazy prawa materialnego, która, niezależnie od pozostałych zarzutów, skutkować musi uchyleniem orzeczenia. W zaskarżonym postanowieniu wskazano bowiem, iż organ oceniał wypełnienie znamion czynu z art. 8 ust. 3 w zw. z art. 6 ust. 1 pkt 4 Ustawy z dnia 6 września 2001 r. o dostępie do informacji publicznej, w sytuacji gdy znamiona czynu zabronionego, których istnienie powinien rozważyć, opisane są w art. 23 cytowanej ustawy. Przy ponownym rozpoznaniu sprawy, niezależnie od wskazanych powyżej uchybień organ procesowy winien ustalić dlaczego Szpital Kliniczny nie udostępnił w BIP informacji publicznej dotyczącej przeprowadzonych kontroli i ich wyników, począwszy od 2003 roku pomimo, iż taki obowiązek wynika z art. 6 ust. 1 pkt 4 a tiret drugie ustawy. Wskazać przy tym należy, iż rację ma skarżący także w zakresie tego, iż art. 23 ustawy penalizuje nie udostępnienie informacji publicznej także wówczas, gdy obowiązek udostępnienia wynika z samej ustawy” (str. 2 wskazanego postanowienia Sądu Rejonowego dla m. st. Warszawy z 8 grudnia 2016 r.).</w:t>
      </w:r>
      <w:r>
        <w:rPr>
          <w:rFonts w:ascii="Times New Roman" w:hAnsi="Times New Roman" w:cs="Times New Roman"/>
          <w:sz w:val="24"/>
          <w:szCs w:val="24"/>
        </w:rPr>
        <w:t>”</w:t>
      </w:r>
    </w:p>
    <w:p w:rsidR="008D4FD0" w:rsidRPr="00C86587" w:rsidRDefault="008D4FD0" w:rsidP="00C60FD5">
      <w:pPr>
        <w:jc w:val="both"/>
        <w:rPr>
          <w:rFonts w:ascii="Times New Roman" w:hAnsi="Times New Roman" w:cs="Times New Roman"/>
          <w:sz w:val="24"/>
          <w:szCs w:val="24"/>
        </w:rPr>
      </w:pPr>
      <w:r w:rsidRPr="00C86587">
        <w:rPr>
          <w:rFonts w:ascii="Times New Roman" w:hAnsi="Times New Roman" w:cs="Times New Roman"/>
          <w:sz w:val="24"/>
          <w:szCs w:val="24"/>
        </w:rPr>
        <w:lastRenderedPageBreak/>
        <w:t>Wskazane postanowienie Sądu Rejonowego dla m.st. Warszawy ma istotne znaczenie, bowiem potwierdza, że znamiona czynu zabronionego, określonego w art. 23 ustawy o dostępie do informacji publicznej, mogą być wypełnione nie tylko przez nieudostępnienie informacji publicznej na wniosek, ale także wskutek nieudostępnienia informacji w Biuletynie Informacji Publicznej. To ważne rozstrzygnięcie dla wszystkich tych, którzy chcą działać na rzecz realizacji ustawowego obowiązku udostępniania tzw. dokumentacji pokontrolnej w BIP.</w:t>
      </w:r>
    </w:p>
    <w:p w:rsidR="008D4FD0" w:rsidRPr="00C86587" w:rsidRDefault="008D4FD0" w:rsidP="00C60FD5">
      <w:pPr>
        <w:jc w:val="both"/>
        <w:rPr>
          <w:rFonts w:ascii="Times New Roman" w:hAnsi="Times New Roman" w:cs="Times New Roman"/>
          <w:b/>
          <w:sz w:val="24"/>
          <w:szCs w:val="24"/>
        </w:rPr>
      </w:pPr>
      <w:r w:rsidRPr="00C86587">
        <w:rPr>
          <w:rFonts w:ascii="Times New Roman" w:hAnsi="Times New Roman" w:cs="Times New Roman"/>
          <w:b/>
          <w:sz w:val="24"/>
          <w:szCs w:val="24"/>
        </w:rPr>
        <w:t>Samodzielny Publiczny Kliniczny Szpital Okulistyczny w Warszawie (Prokuratura Rejonowa Warszawa-Praga Północ) [dobry przykład]</w:t>
      </w:r>
    </w:p>
    <w:p w:rsidR="008D4FD0" w:rsidRPr="00C86587" w:rsidRDefault="008D4FD0" w:rsidP="00C60FD5">
      <w:pPr>
        <w:jc w:val="both"/>
        <w:rPr>
          <w:rFonts w:ascii="Times New Roman" w:hAnsi="Times New Roman" w:cs="Times New Roman"/>
          <w:sz w:val="24"/>
          <w:szCs w:val="24"/>
        </w:rPr>
      </w:pPr>
      <w:r w:rsidRPr="00C86587">
        <w:rPr>
          <w:rFonts w:ascii="Times New Roman" w:hAnsi="Times New Roman" w:cs="Times New Roman"/>
          <w:sz w:val="24"/>
          <w:szCs w:val="24"/>
        </w:rPr>
        <w:t>Warto wskazać na postanowienie prokurator Prokuratury Rejonowej Warszawa Praga Północ z 29 grudnia 2016 r. (znak: PR 3 Ds. 820.2016). Org</w:t>
      </w:r>
      <w:r w:rsidR="00C54CF4" w:rsidRPr="00C86587">
        <w:rPr>
          <w:rFonts w:ascii="Times New Roman" w:hAnsi="Times New Roman" w:cs="Times New Roman"/>
          <w:sz w:val="24"/>
          <w:szCs w:val="24"/>
        </w:rPr>
        <w:t>an prowadzący dochodzenie podjął</w:t>
      </w:r>
      <w:r w:rsidR="001A318C">
        <w:rPr>
          <w:rFonts w:ascii="Times New Roman" w:hAnsi="Times New Roman" w:cs="Times New Roman"/>
          <w:sz w:val="24"/>
          <w:szCs w:val="24"/>
        </w:rPr>
        <w:t xml:space="preserve"> rozstrzygnięcie na podstawie zgromadzonego</w:t>
      </w:r>
      <w:r w:rsidRPr="00C86587">
        <w:rPr>
          <w:rFonts w:ascii="Times New Roman" w:hAnsi="Times New Roman" w:cs="Times New Roman"/>
          <w:sz w:val="24"/>
          <w:szCs w:val="24"/>
        </w:rPr>
        <w:t xml:space="preserve"> materiał</w:t>
      </w:r>
      <w:r w:rsidR="001A318C">
        <w:rPr>
          <w:rFonts w:ascii="Times New Roman" w:hAnsi="Times New Roman" w:cs="Times New Roman"/>
          <w:sz w:val="24"/>
          <w:szCs w:val="24"/>
        </w:rPr>
        <w:t>u dowodowego</w:t>
      </w:r>
      <w:r w:rsidRPr="00C86587">
        <w:rPr>
          <w:rFonts w:ascii="Times New Roman" w:hAnsi="Times New Roman" w:cs="Times New Roman"/>
          <w:sz w:val="24"/>
          <w:szCs w:val="24"/>
        </w:rPr>
        <w:t>: treść zawiadomienia Sieci Watchdog o możliwości popełnienia przestępstwa, zeznań świadków (wiceprezeski Sieci Watchdog oraz przedstawicieli szpitala, w tym informatyka odpowiedzialnego za udostępnianie informacji publicznej), dokumentacji uzys</w:t>
      </w:r>
      <w:r w:rsidR="005E1340">
        <w:rPr>
          <w:rFonts w:ascii="Times New Roman" w:hAnsi="Times New Roman" w:cs="Times New Roman"/>
          <w:sz w:val="24"/>
          <w:szCs w:val="24"/>
        </w:rPr>
        <w:t>kanej ze szpitala oraz protokołu</w:t>
      </w:r>
      <w:r w:rsidRPr="00C86587">
        <w:rPr>
          <w:rFonts w:ascii="Times New Roman" w:hAnsi="Times New Roman" w:cs="Times New Roman"/>
          <w:sz w:val="24"/>
          <w:szCs w:val="24"/>
        </w:rPr>
        <w:t xml:space="preserve"> z dokonanych oględzin.</w:t>
      </w:r>
    </w:p>
    <w:p w:rsidR="008D4FD0" w:rsidRPr="00C86587" w:rsidRDefault="008D4FD0" w:rsidP="00C60FD5">
      <w:pPr>
        <w:jc w:val="both"/>
        <w:rPr>
          <w:rFonts w:ascii="Times New Roman" w:hAnsi="Times New Roman" w:cs="Times New Roman"/>
          <w:sz w:val="24"/>
          <w:szCs w:val="24"/>
        </w:rPr>
      </w:pPr>
      <w:r w:rsidRPr="00C86587">
        <w:rPr>
          <w:rFonts w:ascii="Times New Roman" w:hAnsi="Times New Roman" w:cs="Times New Roman"/>
          <w:sz w:val="24"/>
          <w:szCs w:val="24"/>
        </w:rPr>
        <w:t>W obszernym uzasadnieniu postanowienia wykazał, że doszło do zrealizowania znamion czynu zabronionego, gdyż nie zamieszczono w BIP szpitala dokumentacji pokontrolnej.</w:t>
      </w:r>
    </w:p>
    <w:p w:rsidR="008D4FD0" w:rsidRPr="00C86587" w:rsidRDefault="008D4FD0" w:rsidP="008D4FD0">
      <w:pPr>
        <w:ind w:firstLine="708"/>
        <w:jc w:val="both"/>
        <w:rPr>
          <w:rFonts w:ascii="Times New Roman" w:hAnsi="Times New Roman" w:cs="Times New Roman"/>
          <w:sz w:val="24"/>
          <w:szCs w:val="24"/>
        </w:rPr>
      </w:pPr>
      <w:r w:rsidRPr="00C86587">
        <w:rPr>
          <w:rFonts w:ascii="Times New Roman" w:hAnsi="Times New Roman" w:cs="Times New Roman"/>
          <w:sz w:val="24"/>
          <w:szCs w:val="24"/>
        </w:rPr>
        <w:t>„Przenosząc te ogólne rozważania na grunt niniejszej sprawy stwierdzić należy, że w istocie niezamieszczenie w BIP szpitala informacji, których dotyczy postępowanie realizowało znamiona czynu z art. 23 ustawy o dostępie do informacji publicznej. Nie ulega bowiem wątpliwości, że we wskazanym w sentencji orzeczenia okresie na stronach BIP szpitala znajdował się jedynie wykaz przeprowadzonych w placówce kontroli” (str. 6 postanowienia).</w:t>
      </w:r>
    </w:p>
    <w:p w:rsidR="008D4FD0" w:rsidRPr="00C86587" w:rsidRDefault="008D4FD0" w:rsidP="00C60FD5">
      <w:pPr>
        <w:jc w:val="both"/>
        <w:rPr>
          <w:rFonts w:ascii="Times New Roman" w:hAnsi="Times New Roman" w:cs="Times New Roman"/>
          <w:sz w:val="24"/>
          <w:szCs w:val="24"/>
        </w:rPr>
      </w:pPr>
      <w:r w:rsidRPr="00C86587">
        <w:rPr>
          <w:rFonts w:ascii="Times New Roman" w:hAnsi="Times New Roman" w:cs="Times New Roman"/>
          <w:sz w:val="24"/>
          <w:szCs w:val="24"/>
        </w:rPr>
        <w:t>Jednakże organ prowadzący postępowanie</w:t>
      </w:r>
      <w:r w:rsidR="00C54CF4" w:rsidRPr="00C86587">
        <w:rPr>
          <w:rFonts w:ascii="Times New Roman" w:hAnsi="Times New Roman" w:cs="Times New Roman"/>
          <w:sz w:val="24"/>
          <w:szCs w:val="24"/>
        </w:rPr>
        <w:t xml:space="preserve"> uznał</w:t>
      </w:r>
      <w:r w:rsidRPr="00C86587">
        <w:rPr>
          <w:rFonts w:ascii="Times New Roman" w:hAnsi="Times New Roman" w:cs="Times New Roman"/>
          <w:sz w:val="24"/>
          <w:szCs w:val="24"/>
        </w:rPr>
        <w:t>, że ten czyn zabroniony nie jest przestępstwem, gdyż jego społeczna szkodliwość jest znikoma.</w:t>
      </w:r>
    </w:p>
    <w:p w:rsidR="008D4FD0" w:rsidRPr="00C86587" w:rsidRDefault="008D4FD0" w:rsidP="00732D1B">
      <w:pPr>
        <w:ind w:left="567" w:right="141"/>
        <w:jc w:val="both"/>
        <w:rPr>
          <w:rFonts w:ascii="Times New Roman" w:hAnsi="Times New Roman" w:cs="Times New Roman"/>
          <w:sz w:val="24"/>
          <w:szCs w:val="24"/>
        </w:rPr>
      </w:pPr>
      <w:r w:rsidRPr="00C86587">
        <w:rPr>
          <w:rFonts w:ascii="Times New Roman" w:hAnsi="Times New Roman" w:cs="Times New Roman"/>
          <w:sz w:val="24"/>
          <w:szCs w:val="24"/>
        </w:rPr>
        <w:t>„Podnie</w:t>
      </w:r>
      <w:r w:rsidR="00C54CF4" w:rsidRPr="00C86587">
        <w:rPr>
          <w:rFonts w:ascii="Times New Roman" w:hAnsi="Times New Roman" w:cs="Times New Roman"/>
          <w:sz w:val="24"/>
          <w:szCs w:val="24"/>
        </w:rPr>
        <w:t>ś</w:t>
      </w:r>
      <w:r w:rsidRPr="00C86587">
        <w:rPr>
          <w:rFonts w:ascii="Times New Roman" w:hAnsi="Times New Roman" w:cs="Times New Roman"/>
          <w:sz w:val="24"/>
          <w:szCs w:val="24"/>
        </w:rPr>
        <w:t>ć jednak w tym miejscu należy, że czyn może zostać zakwalifikowany jako przestępstwo, jeżeli spełnione zostaną znamiona przepisów karnego (…) oraz zostanie ustalone, że jego społeczna szkodliwość jest wyższa niż znikoma” (str. 6 postanowienia).</w:t>
      </w:r>
    </w:p>
    <w:p w:rsidR="008D4FD0" w:rsidRPr="00C86587" w:rsidRDefault="008D4FD0" w:rsidP="00C60FD5">
      <w:pPr>
        <w:jc w:val="both"/>
        <w:rPr>
          <w:rFonts w:ascii="Times New Roman" w:hAnsi="Times New Roman" w:cs="Times New Roman"/>
          <w:sz w:val="24"/>
          <w:szCs w:val="24"/>
        </w:rPr>
      </w:pPr>
      <w:r w:rsidRPr="00C86587">
        <w:rPr>
          <w:rFonts w:ascii="Times New Roman" w:hAnsi="Times New Roman" w:cs="Times New Roman"/>
          <w:sz w:val="24"/>
          <w:szCs w:val="24"/>
        </w:rPr>
        <w:t>Stwierdzenie znikomej społecznej szkodliwości czynu argumentowano w następujący sposób:</w:t>
      </w:r>
    </w:p>
    <w:p w:rsidR="008D4FD0" w:rsidRPr="00C86587" w:rsidRDefault="008D4FD0" w:rsidP="00732D1B">
      <w:pPr>
        <w:tabs>
          <w:tab w:val="left" w:pos="567"/>
        </w:tabs>
        <w:ind w:left="567"/>
        <w:jc w:val="both"/>
        <w:rPr>
          <w:rFonts w:ascii="Times New Roman" w:hAnsi="Times New Roman" w:cs="Times New Roman"/>
          <w:sz w:val="24"/>
          <w:szCs w:val="24"/>
        </w:rPr>
      </w:pPr>
      <w:r w:rsidRPr="00C86587">
        <w:rPr>
          <w:rFonts w:ascii="Times New Roman" w:hAnsi="Times New Roman" w:cs="Times New Roman"/>
          <w:sz w:val="24"/>
          <w:szCs w:val="24"/>
        </w:rPr>
        <w:t>„(…) należy mieć na uwadze okoliczność, iż praktyka panująca w SPKSO w Warszawie w okresie niezamieszczenia w BIP dokumentacji określonej w art. 6 ust. 1 pkt 4 lit. a ustawy o dostępie do informacji publicznej w istocie sprowadzała się do przekazywania  wnioskowanej informacji podmiotom się o nią zwracającym. W tym aspekcie przyjąć należy, iż zaniechanie umieszczenia ww. informacji publicznej w BIP nie wyrządziło nikomu żadnej szkody, choć –co do zasady – naruszyło obowiązek wynikający z art. 8 ust. 2 ustawy o dostępie do informacji publicznej. Zachowaniu osób odpowiedzialnych za wypełnienie tego obowiązku nie sposób przypisać premedytacji, czy też niskich bądź zasługujących na szczególne potępienie pobudek. Jednakowoż dopatrzeć się w omawianym przypadku można winy nieumyślnej po stronie osób, na których ciążył obowiązek wynikający z ustawy o dostępie do informacji publicznej, które to osoby nie zdając sobie do końca sprawy z prawnokarnych konsekwencji, zlekceważyły powinność, czy też zaniedbały swoje obowiązki” (str. 7-8 postanowienia).</w:t>
      </w:r>
    </w:p>
    <w:p w:rsidR="008D4FD0" w:rsidRPr="00C86587" w:rsidRDefault="008D4FD0" w:rsidP="005E1340">
      <w:pPr>
        <w:jc w:val="both"/>
        <w:rPr>
          <w:rFonts w:ascii="Times New Roman" w:hAnsi="Times New Roman" w:cs="Times New Roman"/>
          <w:sz w:val="24"/>
          <w:szCs w:val="24"/>
        </w:rPr>
      </w:pPr>
      <w:r w:rsidRPr="00C86587">
        <w:rPr>
          <w:rFonts w:ascii="Times New Roman" w:hAnsi="Times New Roman" w:cs="Times New Roman"/>
          <w:sz w:val="24"/>
          <w:szCs w:val="24"/>
        </w:rPr>
        <w:lastRenderedPageBreak/>
        <w:t>Sieć Obywatelska Watchdog Polska złożyła do sądu rejonowego zażalenie na postanowienie o umorzeniu dochodzenia przez prokuratora. Zakwestionowaliśmy, że społeczna szkodliwość czynu jest znikoma. W piśmie tym wskazaliśmy, że:</w:t>
      </w:r>
    </w:p>
    <w:p w:rsidR="008D4FD0" w:rsidRPr="00C86587" w:rsidRDefault="005E1340" w:rsidP="008D4FD0">
      <w:pPr>
        <w:pStyle w:val="Akapitzlist"/>
        <w:numPr>
          <w:ilvl w:val="0"/>
          <w:numId w:val="4"/>
        </w:numPr>
        <w:jc w:val="both"/>
        <w:rPr>
          <w:rFonts w:ascii="Times New Roman" w:hAnsi="Times New Roman" w:cs="Times New Roman"/>
          <w:sz w:val="24"/>
          <w:szCs w:val="24"/>
        </w:rPr>
      </w:pPr>
      <w:r>
        <w:rPr>
          <w:rFonts w:ascii="Times New Roman" w:hAnsi="Times New Roman" w:cs="Times New Roman"/>
          <w:sz w:val="24"/>
          <w:szCs w:val="24"/>
        </w:rPr>
        <w:t>poprzez popełnienie</w:t>
      </w:r>
      <w:r w:rsidR="008D4FD0" w:rsidRPr="00C86587">
        <w:rPr>
          <w:rFonts w:ascii="Times New Roman" w:hAnsi="Times New Roman" w:cs="Times New Roman"/>
          <w:sz w:val="24"/>
          <w:szCs w:val="24"/>
        </w:rPr>
        <w:t xml:space="preserve"> czynu zabronionego nieudostępnienia w BIP przedmiotowych informacji duża liczba obywateli i obywatelek nie mogła uczynić użytku z przysługującego im prawa do informacji (gwarantowanego w art. 61 Konstytucji RP) w sposób ustawowo określony (w art. 8 ust. 3 w zw. z art. 6 ust. 1 pkt 4 lit. a tiret drugie ustawy o dostępie do informacji publicznej); zatem nie został zagrożony interes jednostki, ale większej liczby osób, które miały dostęp do Biuletynu Informacji Publicznej szpitala,</w:t>
      </w:r>
    </w:p>
    <w:p w:rsidR="008D4FD0" w:rsidRPr="00C86587" w:rsidRDefault="008D4FD0" w:rsidP="008D4FD0">
      <w:pPr>
        <w:pStyle w:val="Akapitzlist"/>
        <w:numPr>
          <w:ilvl w:val="0"/>
          <w:numId w:val="4"/>
        </w:numPr>
        <w:jc w:val="both"/>
        <w:rPr>
          <w:rFonts w:ascii="Times New Roman" w:hAnsi="Times New Roman" w:cs="Times New Roman"/>
          <w:sz w:val="24"/>
          <w:szCs w:val="24"/>
        </w:rPr>
      </w:pPr>
      <w:r w:rsidRPr="00C86587">
        <w:rPr>
          <w:rFonts w:ascii="Times New Roman" w:hAnsi="Times New Roman" w:cs="Times New Roman"/>
          <w:sz w:val="24"/>
          <w:szCs w:val="24"/>
        </w:rPr>
        <w:t>zaniechanie obowiązku publikowania przedmiotowych informacji w Biuletynie Informacji Publicznej nie wiązał się z jednostkowym zdarzeniem, ale rozciągał się w czasie przez wiele lat; nieudostępnione informacje dotyczyły wielu kontroli, przeprowadzonych w szpitalu, przez co niemożność zapoznania się z tymi dokumentami w Biuletynie Informacji Publicznej znacznie uszczupliła możliwość zdobycia wiedzy o funkcjonowaniu w szpitalu.</w:t>
      </w:r>
    </w:p>
    <w:p w:rsidR="008D4FD0" w:rsidRPr="00C86587" w:rsidRDefault="008D4FD0" w:rsidP="008D4FD0">
      <w:pPr>
        <w:pStyle w:val="Akapitzlist"/>
        <w:numPr>
          <w:ilvl w:val="0"/>
          <w:numId w:val="4"/>
        </w:numPr>
        <w:jc w:val="both"/>
        <w:rPr>
          <w:rFonts w:ascii="Times New Roman" w:hAnsi="Times New Roman" w:cs="Times New Roman"/>
          <w:sz w:val="24"/>
          <w:szCs w:val="24"/>
        </w:rPr>
      </w:pPr>
      <w:r w:rsidRPr="00C86587">
        <w:rPr>
          <w:rFonts w:ascii="Times New Roman" w:hAnsi="Times New Roman" w:cs="Times New Roman"/>
          <w:sz w:val="24"/>
          <w:szCs w:val="24"/>
        </w:rPr>
        <w:t>przesłuchani w sprawie świadkowie potwierdzili, że do szpitala trafiały wnioski o udostępnienie informacji publicznej dotyczącej tzw. dokumentacji pokontrolnej, co oznacza, że dostępność tych informacji budziła społeczne zainteresowanie, co sprawia, że tym istotniejsze jest ich nieudostępnienie w Biuletynie Informacji Publicznej.</w:t>
      </w:r>
    </w:p>
    <w:p w:rsidR="008D4FD0" w:rsidRPr="00C86587" w:rsidRDefault="008D4FD0" w:rsidP="00C60FD5">
      <w:pPr>
        <w:jc w:val="both"/>
        <w:rPr>
          <w:rFonts w:ascii="Times New Roman" w:hAnsi="Times New Roman" w:cs="Times New Roman"/>
          <w:sz w:val="24"/>
          <w:szCs w:val="24"/>
        </w:rPr>
      </w:pPr>
      <w:r w:rsidRPr="00C86587">
        <w:rPr>
          <w:rFonts w:ascii="Times New Roman" w:hAnsi="Times New Roman" w:cs="Times New Roman"/>
          <w:sz w:val="24"/>
          <w:szCs w:val="24"/>
        </w:rPr>
        <w:t>Opisana sprawa  ma istotne znaczenie, bowiem po raz kolejny potwierdza, że czynem zabronionym z art. 23 ustawy o dostępie do informacji publicznej jest m.in. nieudostępnienie informacji publicznej w Biuletynie Informacji Publicznej, gdy istnieje obowiązek udostępnienia informacji w takiej formie. Z taką sytuacją mamy do czynienia w przypadku tzw. dokumentacji pokontrolnej, gdyż prawo nakłada jasny obowiązek udostępnia tych informacji w B</w:t>
      </w:r>
      <w:r w:rsidR="003D0328" w:rsidRPr="00C86587">
        <w:rPr>
          <w:rFonts w:ascii="Times New Roman" w:hAnsi="Times New Roman" w:cs="Times New Roman"/>
          <w:sz w:val="24"/>
          <w:szCs w:val="24"/>
        </w:rPr>
        <w:t xml:space="preserve">iuletynie </w:t>
      </w:r>
      <w:r w:rsidRPr="00C86587">
        <w:rPr>
          <w:rFonts w:ascii="Times New Roman" w:hAnsi="Times New Roman" w:cs="Times New Roman"/>
          <w:sz w:val="24"/>
          <w:szCs w:val="24"/>
        </w:rPr>
        <w:t>I</w:t>
      </w:r>
      <w:r w:rsidR="003D0328" w:rsidRPr="00C86587">
        <w:rPr>
          <w:rFonts w:ascii="Times New Roman" w:hAnsi="Times New Roman" w:cs="Times New Roman"/>
          <w:sz w:val="24"/>
          <w:szCs w:val="24"/>
        </w:rPr>
        <w:t xml:space="preserve">nformacji </w:t>
      </w:r>
      <w:r w:rsidRPr="00C86587">
        <w:rPr>
          <w:rFonts w:ascii="Times New Roman" w:hAnsi="Times New Roman" w:cs="Times New Roman"/>
          <w:sz w:val="24"/>
          <w:szCs w:val="24"/>
        </w:rPr>
        <w:t>P</w:t>
      </w:r>
      <w:r w:rsidR="003D0328" w:rsidRPr="00C86587">
        <w:rPr>
          <w:rFonts w:ascii="Times New Roman" w:hAnsi="Times New Roman" w:cs="Times New Roman"/>
          <w:sz w:val="24"/>
          <w:szCs w:val="24"/>
        </w:rPr>
        <w:t>ublicznej</w:t>
      </w:r>
      <w:r w:rsidRPr="00C86587">
        <w:rPr>
          <w:rFonts w:ascii="Times New Roman" w:hAnsi="Times New Roman" w:cs="Times New Roman"/>
          <w:sz w:val="24"/>
          <w:szCs w:val="24"/>
        </w:rPr>
        <w:t>. Z kolei  rozstrzygnięcie sądu rejonowego, które nastąpi wskutek rozpatrzenia zażalenia Sieci</w:t>
      </w:r>
      <w:r w:rsidR="003D0328" w:rsidRPr="00C86587">
        <w:rPr>
          <w:rFonts w:ascii="Times New Roman" w:hAnsi="Times New Roman" w:cs="Times New Roman"/>
          <w:sz w:val="24"/>
          <w:szCs w:val="24"/>
        </w:rPr>
        <w:t xml:space="preserve"> Obywatelskiej </w:t>
      </w:r>
      <w:r w:rsidRPr="00C86587">
        <w:rPr>
          <w:rFonts w:ascii="Times New Roman" w:hAnsi="Times New Roman" w:cs="Times New Roman"/>
          <w:sz w:val="24"/>
          <w:szCs w:val="24"/>
        </w:rPr>
        <w:t>Watchdog</w:t>
      </w:r>
      <w:r w:rsidR="003D0328" w:rsidRPr="00C86587">
        <w:rPr>
          <w:rFonts w:ascii="Times New Roman" w:hAnsi="Times New Roman" w:cs="Times New Roman"/>
          <w:sz w:val="24"/>
          <w:szCs w:val="24"/>
        </w:rPr>
        <w:t xml:space="preserve"> Polska</w:t>
      </w:r>
      <w:r w:rsidRPr="00C86587">
        <w:rPr>
          <w:rFonts w:ascii="Times New Roman" w:hAnsi="Times New Roman" w:cs="Times New Roman"/>
          <w:sz w:val="24"/>
          <w:szCs w:val="24"/>
        </w:rPr>
        <w:t>, będzie istotne z uwagi na ocenę przez sąd społecznej szkodliwości czynu zabronionego, polegającego na nieudostępnieniu informacji w BIP.</w:t>
      </w:r>
    </w:p>
    <w:p w:rsidR="008D4FD0" w:rsidRPr="00C86587" w:rsidRDefault="008D4FD0" w:rsidP="00C60FD5">
      <w:pPr>
        <w:jc w:val="both"/>
        <w:rPr>
          <w:rFonts w:ascii="Times New Roman" w:hAnsi="Times New Roman" w:cs="Times New Roman"/>
          <w:b/>
          <w:sz w:val="24"/>
          <w:szCs w:val="24"/>
        </w:rPr>
      </w:pPr>
      <w:r w:rsidRPr="00C86587">
        <w:rPr>
          <w:rFonts w:ascii="Times New Roman" w:hAnsi="Times New Roman" w:cs="Times New Roman"/>
          <w:b/>
          <w:sz w:val="24"/>
          <w:szCs w:val="24"/>
        </w:rPr>
        <w:t>Szpital Kliniczny Przemienia Pańskiego Uniwersytetu Medycznego im. Karola Marcinkowskiego w Poznaniu (Sąd Rejonowy Poznań-Stare Miasto)</w:t>
      </w:r>
    </w:p>
    <w:p w:rsidR="008D4FD0" w:rsidRPr="00C86587" w:rsidRDefault="008D4FD0" w:rsidP="00C60FD5">
      <w:pPr>
        <w:jc w:val="both"/>
        <w:rPr>
          <w:rFonts w:ascii="Times New Roman" w:hAnsi="Times New Roman" w:cs="Times New Roman"/>
          <w:sz w:val="24"/>
          <w:szCs w:val="24"/>
        </w:rPr>
      </w:pPr>
      <w:r w:rsidRPr="00C86587">
        <w:rPr>
          <w:rFonts w:ascii="Times New Roman" w:hAnsi="Times New Roman" w:cs="Times New Roman"/>
          <w:sz w:val="24"/>
          <w:szCs w:val="24"/>
        </w:rPr>
        <w:t>Po rozpatrzeniu zawiadomienia o możliwości popełnienia przestępstwa, skierowanego przez Stowarzyszenie, prokurator Prokuratury Rejonowej Poznań-Stare Miasto, odmówił wszczęcia dochodzenia (postanowienie z 25 lipca 2016 r., sygn. akt 1 Ds. 1731/09/16). W ocenie prokuratora prowadzącego postępowanie:</w:t>
      </w:r>
    </w:p>
    <w:p w:rsidR="008D4FD0" w:rsidRPr="00C86587" w:rsidRDefault="008D4FD0" w:rsidP="00732D1B">
      <w:pPr>
        <w:ind w:left="567"/>
        <w:jc w:val="both"/>
        <w:rPr>
          <w:rFonts w:ascii="Times New Roman" w:hAnsi="Times New Roman" w:cs="Times New Roman"/>
          <w:sz w:val="24"/>
          <w:szCs w:val="24"/>
        </w:rPr>
      </w:pPr>
      <w:r w:rsidRPr="00C86587">
        <w:rPr>
          <w:rFonts w:ascii="Times New Roman" w:hAnsi="Times New Roman" w:cs="Times New Roman"/>
          <w:sz w:val="24"/>
          <w:szCs w:val="24"/>
        </w:rPr>
        <w:t>„O odpowiedzialności karnej z art. 23 u.d.i.p. można mówić dopiero w momencie, w którym informacja nieopublikowana w BIP (co obejmuje również brak informacji w powodu nieutworzenia strony podmiotowej BIP), a wnioskowana w trybie art. 13 u.d.i.p. nie została udostępniona zainteresowanemu” (str. 1 postanowienia).</w:t>
      </w:r>
    </w:p>
    <w:p w:rsidR="008D4FD0" w:rsidRPr="00C86587" w:rsidRDefault="008D4FD0" w:rsidP="005E1340">
      <w:pPr>
        <w:jc w:val="both"/>
        <w:rPr>
          <w:rFonts w:ascii="Times New Roman" w:hAnsi="Times New Roman" w:cs="Times New Roman"/>
          <w:sz w:val="24"/>
          <w:szCs w:val="24"/>
        </w:rPr>
      </w:pPr>
      <w:r w:rsidRPr="00C86587">
        <w:rPr>
          <w:rFonts w:ascii="Times New Roman" w:hAnsi="Times New Roman" w:cs="Times New Roman"/>
          <w:sz w:val="24"/>
          <w:szCs w:val="24"/>
        </w:rPr>
        <w:t>Nie zgodziliśmy się z tym stanowiskiem, w związku z czym złożyliśmy zażalenie do sądu rejonowego.</w:t>
      </w:r>
    </w:p>
    <w:p w:rsidR="008D4FD0" w:rsidRPr="00C86587" w:rsidRDefault="008D4FD0" w:rsidP="005E1340">
      <w:pPr>
        <w:jc w:val="both"/>
        <w:rPr>
          <w:rFonts w:ascii="Times New Roman" w:hAnsi="Times New Roman" w:cs="Times New Roman"/>
          <w:sz w:val="24"/>
          <w:szCs w:val="24"/>
        </w:rPr>
      </w:pPr>
      <w:r w:rsidRPr="00C86587">
        <w:rPr>
          <w:rFonts w:ascii="Times New Roman" w:hAnsi="Times New Roman" w:cs="Times New Roman"/>
          <w:sz w:val="24"/>
          <w:szCs w:val="24"/>
        </w:rPr>
        <w:lastRenderedPageBreak/>
        <w:t>Sąd Rejonowy Poznań-Stare Miasto w postanowieniu z 11 stycznia 2017 r. (sygn. VIII Kp 537/16) nie podzielił naszego stanowiska:</w:t>
      </w:r>
    </w:p>
    <w:p w:rsidR="008D4FD0" w:rsidRPr="00C86587" w:rsidRDefault="008D4FD0" w:rsidP="00732D1B">
      <w:pPr>
        <w:ind w:left="567"/>
        <w:jc w:val="both"/>
        <w:rPr>
          <w:rFonts w:ascii="Times New Roman" w:hAnsi="Times New Roman" w:cs="Times New Roman"/>
          <w:sz w:val="24"/>
          <w:szCs w:val="24"/>
        </w:rPr>
      </w:pPr>
      <w:r w:rsidRPr="00C86587">
        <w:rPr>
          <w:rFonts w:ascii="Times New Roman" w:hAnsi="Times New Roman" w:cs="Times New Roman"/>
          <w:sz w:val="24"/>
          <w:szCs w:val="24"/>
        </w:rPr>
        <w:t>„Sąd podziela zdanie prokuratora, iż z sytuacją opisaną w art. 23 u.d.i.p. mamy</w:t>
      </w:r>
      <w:r w:rsidR="005E1340">
        <w:rPr>
          <w:rFonts w:ascii="Times New Roman" w:hAnsi="Times New Roman" w:cs="Times New Roman"/>
          <w:sz w:val="24"/>
          <w:szCs w:val="24"/>
        </w:rPr>
        <w:t xml:space="preserve"> do czynienia wyłącznie wówczas</w:t>
      </w:r>
      <w:r w:rsidRPr="00C86587">
        <w:rPr>
          <w:rFonts w:ascii="Times New Roman" w:hAnsi="Times New Roman" w:cs="Times New Roman"/>
          <w:sz w:val="24"/>
          <w:szCs w:val="24"/>
        </w:rPr>
        <w:t>,</w:t>
      </w:r>
      <w:r w:rsidR="005E1340">
        <w:rPr>
          <w:rFonts w:ascii="Times New Roman" w:hAnsi="Times New Roman" w:cs="Times New Roman"/>
          <w:sz w:val="24"/>
          <w:szCs w:val="24"/>
        </w:rPr>
        <w:t xml:space="preserve"> </w:t>
      </w:r>
      <w:r w:rsidRPr="00C86587">
        <w:rPr>
          <w:rFonts w:ascii="Times New Roman" w:hAnsi="Times New Roman" w:cs="Times New Roman"/>
          <w:sz w:val="24"/>
          <w:szCs w:val="24"/>
        </w:rPr>
        <w:t>gdy zobowiązany podmiot albo w ogóle nie udostępni informacji, albo wydaje decyzję lub podobne rozstrzygnięcie bez wskazania ustawowych powodów, które mogą skutkować wydaniem takiej decyzji. W niniejszej sprawie opisane sytuacje nie miały miejsca, bowiem podmiot zobowiązany udzielił wnioskodawcy odpowiedzi, odsyłając go do odpowiedniego adresu strony internetowej szpitala. Wprawdzie ostatecznie okazało się, iż żądane informacje nie widnieją na tej stronie, co nie może jednak prowadzić do automatycznego przyjęcia, że doszło do popełnienia przestępstwa. Prokurator słusznie również zauważył, że z materiałów przesłanych przez zawiadamiającego nie wynika, aby poinformował on podmiot zobowiązany, iż żądane przez niego informacje nie znajdują się na wskazanej stronie, przy czym należy podkreślić, że wskazanego wyżej przestępstwa można dopuścić się wyłącznie umyślnie, a zatem w przypadku gdyby podmiot zobowiązany w sposób świadomy i celowy wprowadził zawiadamiającego w błąd codo zamieszczenia interesujących go treści na stronie internetowej Szpitala, czego nie można jednak stwierdzić w niniejszej sprawie.</w:t>
      </w:r>
      <w:r w:rsidR="005E1340">
        <w:rPr>
          <w:rFonts w:ascii="Times New Roman" w:hAnsi="Times New Roman" w:cs="Times New Roman"/>
          <w:sz w:val="24"/>
          <w:szCs w:val="24"/>
        </w:rPr>
        <w:t>”</w:t>
      </w:r>
      <w:r w:rsidRPr="00C86587">
        <w:rPr>
          <w:rFonts w:ascii="Times New Roman" w:hAnsi="Times New Roman" w:cs="Times New Roman"/>
          <w:sz w:val="24"/>
          <w:szCs w:val="24"/>
        </w:rPr>
        <w:t xml:space="preserve"> </w:t>
      </w:r>
    </w:p>
    <w:p w:rsidR="008D4FD0" w:rsidRPr="00C86587" w:rsidRDefault="008D4FD0" w:rsidP="008D4FD0">
      <w:pPr>
        <w:ind w:firstLine="708"/>
        <w:jc w:val="both"/>
        <w:rPr>
          <w:rFonts w:ascii="Times New Roman" w:hAnsi="Times New Roman" w:cs="Times New Roman"/>
          <w:sz w:val="24"/>
          <w:szCs w:val="24"/>
        </w:rPr>
      </w:pPr>
    </w:p>
    <w:p w:rsidR="008D4FD0" w:rsidRPr="00C86587" w:rsidRDefault="008D4FD0" w:rsidP="00C60FD5">
      <w:pPr>
        <w:jc w:val="both"/>
        <w:rPr>
          <w:rFonts w:ascii="Times New Roman" w:hAnsi="Times New Roman" w:cs="Times New Roman"/>
          <w:b/>
          <w:sz w:val="24"/>
          <w:szCs w:val="24"/>
        </w:rPr>
      </w:pPr>
      <w:r w:rsidRPr="00C86587">
        <w:rPr>
          <w:rFonts w:ascii="Times New Roman" w:hAnsi="Times New Roman" w:cs="Times New Roman"/>
          <w:b/>
          <w:sz w:val="24"/>
          <w:szCs w:val="24"/>
        </w:rPr>
        <w:t>Ortopedyczno-Rehabilitacyjny Szpital Kliniczny im. W. Dęgi Uniwersytetu Medycznego w Poznaniu (Sąd Rejonowy Poznań Nowe Miasto i Wilda)</w:t>
      </w:r>
    </w:p>
    <w:p w:rsidR="008D4FD0" w:rsidRPr="00C86587" w:rsidRDefault="008D4FD0" w:rsidP="00C60FD5">
      <w:pPr>
        <w:jc w:val="both"/>
        <w:rPr>
          <w:rFonts w:ascii="Times New Roman" w:hAnsi="Times New Roman" w:cs="Times New Roman"/>
          <w:sz w:val="24"/>
          <w:szCs w:val="24"/>
        </w:rPr>
      </w:pPr>
      <w:r w:rsidRPr="00C86587">
        <w:rPr>
          <w:rFonts w:ascii="Times New Roman" w:hAnsi="Times New Roman" w:cs="Times New Roman"/>
          <w:sz w:val="24"/>
          <w:szCs w:val="24"/>
        </w:rPr>
        <w:t>Prokurator Prokuratury Rejonowej Poznań-Wilda postanowieniem z 7 września 2016 r. odmówił wszczęcia dochodzenia  w sprawie zawiadomienia, złożonego przez Sieć Watchdog. Sąd Rejonowy Poznań Nowe Miast i Wilda nie uwzględnił zażalenia, złożonego przez Stowarzyszenie. Sąd ten, w postanowieniu z 12 stycznia 2016 r. (sygn. VI Kp 495/16) wskazał, że:</w:t>
      </w:r>
    </w:p>
    <w:p w:rsidR="008D4FD0" w:rsidRPr="00C86587" w:rsidRDefault="008D4FD0" w:rsidP="00732D1B">
      <w:pPr>
        <w:ind w:left="567"/>
        <w:jc w:val="both"/>
        <w:rPr>
          <w:rFonts w:ascii="Times New Roman" w:hAnsi="Times New Roman" w:cs="Times New Roman"/>
          <w:sz w:val="24"/>
          <w:szCs w:val="24"/>
        </w:rPr>
      </w:pPr>
      <w:r w:rsidRPr="00C86587">
        <w:rPr>
          <w:rFonts w:ascii="Times New Roman" w:hAnsi="Times New Roman" w:cs="Times New Roman"/>
          <w:sz w:val="24"/>
          <w:szCs w:val="24"/>
        </w:rPr>
        <w:t>„W odpowiedzi na pytanie Stowarzyszenia Szpital pismem z dnia 20.05.16 r. p</w:t>
      </w:r>
      <w:r w:rsidR="003D0328" w:rsidRPr="00C86587">
        <w:rPr>
          <w:rFonts w:ascii="Times New Roman" w:hAnsi="Times New Roman" w:cs="Times New Roman"/>
          <w:sz w:val="24"/>
          <w:szCs w:val="24"/>
        </w:rPr>
        <w:t>odał adres posiadanej strony BIP</w:t>
      </w:r>
      <w:r w:rsidRPr="00C86587">
        <w:rPr>
          <w:rFonts w:ascii="Times New Roman" w:hAnsi="Times New Roman" w:cs="Times New Roman"/>
          <w:sz w:val="24"/>
          <w:szCs w:val="24"/>
        </w:rPr>
        <w:t>, jednak wskazał, że nie posiada strony internetowej pod którą znajduje się dokumentacja przebiegu kontroli. Zdaniem Sądu, przestępstwo z art. 23 przedmiotowej ustawy miało by miejsce w przypadku gdyby Szpital w ogóle nie zareagował na złożony wniosek Stowarzyszenia lub odpisał, że takiej informacji nie udostępni. Odpowiedź Szpitala została złożona na tyle na ile była wykonalna, jednocześnie wzywając Stowarzyszenie do doprecyzowania wniosku o jakie kontroli chodzi wówczas byłaby możliwość udzielenia konkretnej odpowiedzi. W ocenie Sądu, trudno wykazać złą wolę Szpitala i chęć nieudostępnienia informacji, trudno też założyć, że Szpital miałby obowiązek stworzenia strony z zawartymi wynikami kontroli wewnętrznych i zewnętrznych natychmiast po złożeniu takiego wniosku przez Stowarzyszenia” (str. 1 i 2 postanowienia).</w:t>
      </w:r>
    </w:p>
    <w:p w:rsidR="003641B8" w:rsidRPr="005E1340" w:rsidRDefault="00257F36" w:rsidP="005E1340">
      <w:pPr>
        <w:pStyle w:val="Akapitzlist"/>
        <w:numPr>
          <w:ilvl w:val="0"/>
          <w:numId w:val="21"/>
        </w:numPr>
        <w:jc w:val="both"/>
        <w:rPr>
          <w:rFonts w:ascii="Times New Roman" w:hAnsi="Times New Roman" w:cs="Times New Roman"/>
          <w:b/>
          <w:bCs/>
          <w:sz w:val="24"/>
          <w:szCs w:val="24"/>
        </w:rPr>
      </w:pPr>
      <w:r w:rsidRPr="005E1340">
        <w:rPr>
          <w:rFonts w:ascii="Times New Roman" w:hAnsi="Times New Roman" w:cs="Times New Roman"/>
          <w:b/>
          <w:bCs/>
          <w:sz w:val="24"/>
          <w:szCs w:val="24"/>
        </w:rPr>
        <w:t>Umowy na wyn</w:t>
      </w:r>
      <w:r w:rsidR="00914862" w:rsidRPr="005E1340">
        <w:rPr>
          <w:rFonts w:ascii="Times New Roman" w:hAnsi="Times New Roman" w:cs="Times New Roman"/>
          <w:b/>
          <w:bCs/>
          <w:sz w:val="24"/>
          <w:szCs w:val="24"/>
        </w:rPr>
        <w:t>a</w:t>
      </w:r>
      <w:r w:rsidRPr="005E1340">
        <w:rPr>
          <w:rFonts w:ascii="Times New Roman" w:hAnsi="Times New Roman" w:cs="Times New Roman"/>
          <w:b/>
          <w:bCs/>
          <w:sz w:val="24"/>
          <w:szCs w:val="24"/>
        </w:rPr>
        <w:t>jem</w:t>
      </w:r>
    </w:p>
    <w:p w:rsidR="00914862" w:rsidRPr="00C86587" w:rsidRDefault="00B66308" w:rsidP="00502163">
      <w:pPr>
        <w:ind w:firstLine="708"/>
        <w:jc w:val="both"/>
        <w:rPr>
          <w:rFonts w:ascii="Times New Roman" w:hAnsi="Times New Roman" w:cs="Times New Roman"/>
          <w:bCs/>
          <w:sz w:val="24"/>
          <w:szCs w:val="24"/>
        </w:rPr>
      </w:pPr>
      <w:r w:rsidRPr="00C86587">
        <w:rPr>
          <w:rFonts w:ascii="Times New Roman" w:hAnsi="Times New Roman" w:cs="Times New Roman"/>
          <w:bCs/>
          <w:sz w:val="24"/>
          <w:szCs w:val="24"/>
        </w:rPr>
        <w:t xml:space="preserve">Umowy na wynajem/dzierżawę lub zestawienie </w:t>
      </w:r>
      <w:r w:rsidR="001D0431">
        <w:rPr>
          <w:rFonts w:ascii="Times New Roman" w:hAnsi="Times New Roman" w:cs="Times New Roman"/>
          <w:bCs/>
          <w:sz w:val="24"/>
          <w:szCs w:val="24"/>
        </w:rPr>
        <w:t xml:space="preserve">ich </w:t>
      </w:r>
      <w:r w:rsidRPr="00C86587">
        <w:rPr>
          <w:rFonts w:ascii="Times New Roman" w:hAnsi="Times New Roman" w:cs="Times New Roman"/>
          <w:bCs/>
          <w:sz w:val="24"/>
          <w:szCs w:val="24"/>
        </w:rPr>
        <w:t xml:space="preserve">w </w:t>
      </w:r>
      <w:r w:rsidR="00914862" w:rsidRPr="00C86587">
        <w:rPr>
          <w:rFonts w:ascii="Times New Roman" w:hAnsi="Times New Roman" w:cs="Times New Roman"/>
          <w:bCs/>
          <w:sz w:val="24"/>
          <w:szCs w:val="24"/>
        </w:rPr>
        <w:t xml:space="preserve">tabeli </w:t>
      </w:r>
      <w:r w:rsidR="00785C6C" w:rsidRPr="00C86587">
        <w:rPr>
          <w:rFonts w:ascii="Times New Roman" w:hAnsi="Times New Roman" w:cs="Times New Roman"/>
          <w:bCs/>
          <w:sz w:val="24"/>
          <w:szCs w:val="24"/>
        </w:rPr>
        <w:t>otrzymaliśmy od</w:t>
      </w:r>
      <w:r w:rsidR="00AD0377" w:rsidRPr="00C86587">
        <w:rPr>
          <w:rFonts w:ascii="Times New Roman" w:hAnsi="Times New Roman" w:cs="Times New Roman"/>
          <w:bCs/>
          <w:sz w:val="24"/>
          <w:szCs w:val="24"/>
        </w:rPr>
        <w:t xml:space="preserve"> 45</w:t>
      </w:r>
      <w:r w:rsidR="00083CC3" w:rsidRPr="00C86587">
        <w:rPr>
          <w:rFonts w:ascii="Times New Roman" w:hAnsi="Times New Roman" w:cs="Times New Roman"/>
          <w:bCs/>
          <w:sz w:val="24"/>
          <w:szCs w:val="24"/>
        </w:rPr>
        <w:t xml:space="preserve"> </w:t>
      </w:r>
      <w:r w:rsidR="00785C6C" w:rsidRPr="00C86587">
        <w:rPr>
          <w:rFonts w:ascii="Times New Roman" w:hAnsi="Times New Roman" w:cs="Times New Roman"/>
          <w:bCs/>
          <w:sz w:val="24"/>
          <w:szCs w:val="24"/>
        </w:rPr>
        <w:t>szpitali</w:t>
      </w:r>
      <w:r w:rsidR="00083CC3" w:rsidRPr="00C86587">
        <w:rPr>
          <w:rFonts w:ascii="Times New Roman" w:hAnsi="Times New Roman" w:cs="Times New Roman"/>
          <w:bCs/>
          <w:sz w:val="24"/>
          <w:szCs w:val="24"/>
        </w:rPr>
        <w:t xml:space="preserve">. </w:t>
      </w:r>
      <w:r w:rsidR="00450023" w:rsidRPr="00C86587">
        <w:rPr>
          <w:rFonts w:ascii="Times New Roman" w:hAnsi="Times New Roman" w:cs="Times New Roman"/>
          <w:bCs/>
          <w:sz w:val="24"/>
          <w:szCs w:val="24"/>
        </w:rPr>
        <w:t>W</w:t>
      </w:r>
      <w:r w:rsidR="00AD0377" w:rsidRPr="00C86587">
        <w:rPr>
          <w:rFonts w:ascii="Times New Roman" w:hAnsi="Times New Roman" w:cs="Times New Roman"/>
          <w:bCs/>
          <w:sz w:val="24"/>
          <w:szCs w:val="24"/>
        </w:rPr>
        <w:t xml:space="preserve"> 10</w:t>
      </w:r>
      <w:r w:rsidR="00450023" w:rsidRPr="00C86587">
        <w:rPr>
          <w:rFonts w:ascii="Times New Roman" w:hAnsi="Times New Roman" w:cs="Times New Roman"/>
          <w:bCs/>
          <w:sz w:val="24"/>
          <w:szCs w:val="24"/>
        </w:rPr>
        <w:t xml:space="preserve"> przypadkach otrzymaliśmy pismo zawierające odmowę</w:t>
      </w:r>
      <w:r w:rsidR="00914862" w:rsidRPr="00C86587">
        <w:rPr>
          <w:rFonts w:ascii="Times New Roman" w:hAnsi="Times New Roman" w:cs="Times New Roman"/>
          <w:bCs/>
          <w:sz w:val="24"/>
          <w:szCs w:val="24"/>
        </w:rPr>
        <w:t>,</w:t>
      </w:r>
      <w:r w:rsidR="00450023" w:rsidRPr="00C86587">
        <w:rPr>
          <w:rFonts w:ascii="Times New Roman" w:hAnsi="Times New Roman" w:cs="Times New Roman"/>
          <w:bCs/>
          <w:sz w:val="24"/>
          <w:szCs w:val="24"/>
        </w:rPr>
        <w:t xml:space="preserve"> z uzasadnieniem, że nie są to informacje publiczne lub są to informacje przetworzone. Z dwóch szpitali</w:t>
      </w:r>
      <w:r w:rsidRPr="00C86587">
        <w:rPr>
          <w:rFonts w:ascii="Times New Roman" w:hAnsi="Times New Roman" w:cs="Times New Roman"/>
          <w:bCs/>
          <w:sz w:val="24"/>
          <w:szCs w:val="24"/>
        </w:rPr>
        <w:t xml:space="preserve"> </w:t>
      </w:r>
      <w:r w:rsidR="00450023" w:rsidRPr="00C86587">
        <w:rPr>
          <w:rFonts w:ascii="Times New Roman" w:hAnsi="Times New Roman" w:cs="Times New Roman"/>
          <w:bCs/>
          <w:sz w:val="24"/>
          <w:szCs w:val="24"/>
        </w:rPr>
        <w:t xml:space="preserve">dostaliśmy </w:t>
      </w:r>
      <w:r w:rsidRPr="00C86587">
        <w:rPr>
          <w:rFonts w:ascii="Times New Roman" w:hAnsi="Times New Roman" w:cs="Times New Roman"/>
          <w:bCs/>
          <w:sz w:val="24"/>
          <w:szCs w:val="24"/>
        </w:rPr>
        <w:t xml:space="preserve">umowy </w:t>
      </w:r>
      <w:r w:rsidR="00450023" w:rsidRPr="00C86587">
        <w:rPr>
          <w:rFonts w:ascii="Times New Roman" w:hAnsi="Times New Roman" w:cs="Times New Roman"/>
          <w:bCs/>
          <w:sz w:val="24"/>
          <w:szCs w:val="24"/>
        </w:rPr>
        <w:t xml:space="preserve">poddane </w:t>
      </w:r>
      <w:r w:rsidR="001D0431">
        <w:rPr>
          <w:rFonts w:ascii="Times New Roman" w:hAnsi="Times New Roman" w:cs="Times New Roman"/>
          <w:bCs/>
          <w:sz w:val="24"/>
          <w:szCs w:val="24"/>
        </w:rPr>
        <w:t xml:space="preserve">anonimizacji. </w:t>
      </w:r>
      <w:r w:rsidR="00450023" w:rsidRPr="00C86587">
        <w:rPr>
          <w:rFonts w:ascii="Times New Roman" w:hAnsi="Times New Roman" w:cs="Times New Roman"/>
          <w:bCs/>
          <w:sz w:val="24"/>
          <w:szCs w:val="24"/>
        </w:rPr>
        <w:t>W kolejnych dwóch</w:t>
      </w:r>
      <w:r w:rsidR="00AD0377" w:rsidRPr="00C86587">
        <w:rPr>
          <w:rFonts w:ascii="Times New Roman" w:hAnsi="Times New Roman" w:cs="Times New Roman"/>
          <w:bCs/>
          <w:sz w:val="24"/>
          <w:szCs w:val="24"/>
        </w:rPr>
        <w:t xml:space="preserve"> przypadkach</w:t>
      </w:r>
      <w:r w:rsidR="00450023" w:rsidRPr="00C86587">
        <w:rPr>
          <w:rFonts w:ascii="Times New Roman" w:hAnsi="Times New Roman" w:cs="Times New Roman"/>
          <w:bCs/>
          <w:sz w:val="24"/>
          <w:szCs w:val="24"/>
        </w:rPr>
        <w:t xml:space="preserve"> </w:t>
      </w:r>
      <w:r w:rsidR="001D0431">
        <w:rPr>
          <w:rFonts w:ascii="Times New Roman" w:hAnsi="Times New Roman" w:cs="Times New Roman"/>
          <w:bCs/>
          <w:sz w:val="24"/>
          <w:szCs w:val="24"/>
        </w:rPr>
        <w:t>zaproponowano udostępnienie</w:t>
      </w:r>
      <w:r w:rsidR="00450023" w:rsidRPr="00C86587">
        <w:rPr>
          <w:rFonts w:ascii="Times New Roman" w:hAnsi="Times New Roman" w:cs="Times New Roman"/>
          <w:bCs/>
          <w:sz w:val="24"/>
          <w:szCs w:val="24"/>
        </w:rPr>
        <w:t xml:space="preserve"> na miejscu</w:t>
      </w:r>
      <w:r w:rsidR="00914862" w:rsidRPr="00C86587">
        <w:rPr>
          <w:rFonts w:ascii="Times New Roman" w:hAnsi="Times New Roman" w:cs="Times New Roman"/>
          <w:bCs/>
          <w:sz w:val="24"/>
          <w:szCs w:val="24"/>
        </w:rPr>
        <w:t xml:space="preserve">. </w:t>
      </w:r>
      <w:r w:rsidR="001D0431">
        <w:rPr>
          <w:rFonts w:ascii="Times New Roman" w:hAnsi="Times New Roman" w:cs="Times New Roman"/>
          <w:bCs/>
          <w:sz w:val="24"/>
          <w:szCs w:val="24"/>
        </w:rPr>
        <w:t>Dwie placówki zażądały</w:t>
      </w:r>
      <w:r w:rsidR="00450023" w:rsidRPr="00C86587">
        <w:rPr>
          <w:rFonts w:ascii="Times New Roman" w:hAnsi="Times New Roman" w:cs="Times New Roman"/>
          <w:bCs/>
          <w:sz w:val="24"/>
          <w:szCs w:val="24"/>
        </w:rPr>
        <w:t xml:space="preserve"> opłaty</w:t>
      </w:r>
      <w:r w:rsidR="00914862" w:rsidRPr="00C86587">
        <w:rPr>
          <w:rFonts w:ascii="Times New Roman" w:hAnsi="Times New Roman" w:cs="Times New Roman"/>
          <w:bCs/>
          <w:sz w:val="24"/>
          <w:szCs w:val="24"/>
        </w:rPr>
        <w:t xml:space="preserve"> za udostępnienie tych umów.</w:t>
      </w:r>
      <w:r w:rsidR="00083CC3" w:rsidRPr="00C86587">
        <w:rPr>
          <w:rFonts w:ascii="Times New Roman" w:hAnsi="Times New Roman" w:cs="Times New Roman"/>
          <w:bCs/>
          <w:sz w:val="24"/>
          <w:szCs w:val="24"/>
        </w:rPr>
        <w:t xml:space="preserve"> </w:t>
      </w:r>
    </w:p>
    <w:p w:rsidR="00AD0377" w:rsidRPr="00C86587" w:rsidRDefault="00AD0377" w:rsidP="00502163">
      <w:pPr>
        <w:ind w:firstLine="708"/>
        <w:jc w:val="both"/>
        <w:rPr>
          <w:rFonts w:ascii="Times New Roman" w:hAnsi="Times New Roman" w:cs="Times New Roman"/>
          <w:bCs/>
          <w:sz w:val="24"/>
          <w:szCs w:val="24"/>
        </w:rPr>
      </w:pPr>
      <w:r w:rsidRPr="00C86587">
        <w:rPr>
          <w:rFonts w:ascii="Times New Roman" w:hAnsi="Times New Roman" w:cs="Times New Roman"/>
          <w:bCs/>
          <w:sz w:val="24"/>
          <w:szCs w:val="24"/>
        </w:rPr>
        <w:lastRenderedPageBreak/>
        <w:t>Szpitale wynajmują pomieszczenia głównie na sklepiki, apteki, ustawienie automatu, sklepy z wyrobami medycznymi i ortopedycznymi, kawiarnie, stacje krwiodawstwa oraz fundacjom zajmującym się rehabilitacją. Umowy na wynajem/dzierżawę sprzętu zdarzają się rzadko (np. umowa na wynajem komory dekompresyjnej).</w:t>
      </w:r>
    </w:p>
    <w:p w:rsidR="00162FCA" w:rsidRPr="00C86587" w:rsidRDefault="00162FCA" w:rsidP="00162FCA">
      <w:pPr>
        <w:ind w:firstLine="708"/>
        <w:jc w:val="both"/>
        <w:rPr>
          <w:rFonts w:ascii="Times New Roman" w:hAnsi="Times New Roman" w:cs="Times New Roman"/>
          <w:sz w:val="24"/>
          <w:szCs w:val="24"/>
        </w:rPr>
      </w:pPr>
      <w:r w:rsidRPr="00C86587">
        <w:rPr>
          <w:rFonts w:ascii="Times New Roman" w:hAnsi="Times New Roman" w:cs="Times New Roman"/>
          <w:sz w:val="24"/>
          <w:szCs w:val="24"/>
        </w:rPr>
        <w:t xml:space="preserve">W wyroku </w:t>
      </w:r>
      <w:r w:rsidRPr="00C86587">
        <w:rPr>
          <w:rFonts w:ascii="Times New Roman" w:hAnsi="Times New Roman" w:cs="Times New Roman"/>
          <w:b/>
          <w:sz w:val="24"/>
          <w:szCs w:val="24"/>
        </w:rPr>
        <w:t>WSA w Bydgoszczy z 11 października 2016 r. (II SAB/Bd 89/16), który zapadł w monitoringu szpitali wobec Szpitala Uniwersyteckiego nr 2 im. Jana Biziela w Bydgoszczy</w:t>
      </w:r>
      <w:r w:rsidRPr="00C86587">
        <w:rPr>
          <w:rFonts w:ascii="Times New Roman" w:hAnsi="Times New Roman" w:cs="Times New Roman"/>
          <w:sz w:val="24"/>
          <w:szCs w:val="24"/>
        </w:rPr>
        <w:t>, wskazano, że:</w:t>
      </w:r>
    </w:p>
    <w:p w:rsidR="00162FCA" w:rsidRPr="00C86587" w:rsidRDefault="00732D1B" w:rsidP="00732D1B">
      <w:pPr>
        <w:ind w:left="567"/>
        <w:jc w:val="both"/>
        <w:rPr>
          <w:rFonts w:ascii="Times New Roman" w:hAnsi="Times New Roman" w:cs="Times New Roman"/>
          <w:bCs/>
          <w:sz w:val="24"/>
          <w:szCs w:val="24"/>
        </w:rPr>
      </w:pPr>
      <w:r w:rsidRPr="00C86587">
        <w:rPr>
          <w:rFonts w:ascii="Times New Roman" w:hAnsi="Times New Roman" w:cs="Times New Roman"/>
          <w:bCs/>
          <w:sz w:val="24"/>
          <w:szCs w:val="24"/>
        </w:rPr>
        <w:t>„</w:t>
      </w:r>
      <w:r w:rsidR="00162FCA" w:rsidRPr="00C86587">
        <w:rPr>
          <w:rFonts w:ascii="Times New Roman" w:hAnsi="Times New Roman" w:cs="Times New Roman"/>
          <w:bCs/>
          <w:sz w:val="24"/>
          <w:szCs w:val="24"/>
        </w:rPr>
        <w:t>informacje o tym, czy Szpital udostępnia, użycza, wynajmuje bądź dzierżawi pomieszczenia lub sprzęty medyczne szpitala innym osobom lub podmiotom (wraz ze skanami tych umów) stanowią informacje publiczne, gdyż dotyczą one informacji o majątku, którym dysponują podmioty określone w art. 4 ust. 1 udip (art. 6 ust. 1 pkt 2 lit. f i pkt 5 udip). Informacją o sprawach publicznych jest także informacja obejmująca udostępnienie umów z ordynatorami pracującymi w szpitalu, albowiem wiąże się ona, jak prawidłowo podkreśliła to strona skarżąca, z funkcjonowaniem Szpitala, jako podmiotu zobowiązanego do udostępnienia informacji publicznej. Wobec powyższego nie ulega wątpliwości, że przedmiotowy wniosek strony skarżącej musiał zostać uznany za wniosek o udostępnienie informacji publicznej w rozumieniu udip</w:t>
      </w:r>
      <w:r w:rsidRPr="00C86587">
        <w:rPr>
          <w:rFonts w:ascii="Times New Roman" w:hAnsi="Times New Roman" w:cs="Times New Roman"/>
          <w:bCs/>
          <w:sz w:val="24"/>
          <w:szCs w:val="24"/>
        </w:rPr>
        <w:t>”.</w:t>
      </w:r>
    </w:p>
    <w:p w:rsidR="00162FCA" w:rsidRPr="00C86587" w:rsidRDefault="00660615" w:rsidP="00C60FD5">
      <w:pPr>
        <w:jc w:val="both"/>
        <w:rPr>
          <w:rFonts w:ascii="Times New Roman" w:hAnsi="Times New Roman" w:cs="Times New Roman"/>
          <w:bCs/>
          <w:sz w:val="24"/>
          <w:szCs w:val="24"/>
        </w:rPr>
      </w:pPr>
      <w:r w:rsidRPr="00C86587">
        <w:rPr>
          <w:rFonts w:ascii="Times New Roman" w:hAnsi="Times New Roman" w:cs="Times New Roman"/>
          <w:bCs/>
          <w:sz w:val="24"/>
          <w:szCs w:val="24"/>
        </w:rPr>
        <w:t xml:space="preserve">Podobnie wskazano w wyroku WSA w Bydgoszczy </w:t>
      </w:r>
      <w:r w:rsidRPr="00C86587">
        <w:rPr>
          <w:rFonts w:ascii="Times New Roman" w:hAnsi="Times New Roman" w:cs="Times New Roman"/>
          <w:sz w:val="24"/>
          <w:szCs w:val="24"/>
        </w:rPr>
        <w:t>z 11 stycznia 2017 r. (II SAB/Bd 122/16) [Dyrektor Wielospecjalistycznego Szpitala Miejskiego im. dr E. Warmińskiego SPZOZ w Bydgoszczy]:</w:t>
      </w:r>
    </w:p>
    <w:p w:rsidR="00660615" w:rsidRPr="00C86587" w:rsidRDefault="00660615" w:rsidP="00732D1B">
      <w:pPr>
        <w:ind w:left="567"/>
        <w:jc w:val="both"/>
        <w:rPr>
          <w:rFonts w:ascii="Times New Roman" w:hAnsi="Times New Roman" w:cs="Times New Roman"/>
          <w:bCs/>
          <w:sz w:val="24"/>
          <w:szCs w:val="24"/>
        </w:rPr>
      </w:pPr>
      <w:r w:rsidRPr="00C86587">
        <w:rPr>
          <w:rFonts w:ascii="Times New Roman" w:hAnsi="Times New Roman" w:cs="Times New Roman"/>
          <w:bCs/>
          <w:sz w:val="24"/>
          <w:szCs w:val="24"/>
        </w:rPr>
        <w:t>„Informacje o tym, czy Szpital udostępnia, użycza wynajmuje bądź dzierżawi pomieszczenia lub sprzęty medyczne szpitala innym osobom lub podmiotom (wraz ze skanami tych umów) stanowią informacje publiczne, gdyż dotyczą one informacji o majątku, którym dysponują podmioty określone w art. 4 ust. 1 udip (art. 6 ust. 1 pkt 2 lit. f pkt 5 udip).”</w:t>
      </w:r>
    </w:p>
    <w:p w:rsidR="0080270D" w:rsidRPr="001D0431" w:rsidRDefault="0080270D" w:rsidP="001D0431">
      <w:pPr>
        <w:pStyle w:val="Akapitzlist"/>
        <w:numPr>
          <w:ilvl w:val="0"/>
          <w:numId w:val="21"/>
        </w:numPr>
        <w:jc w:val="both"/>
        <w:rPr>
          <w:rFonts w:ascii="Times New Roman" w:hAnsi="Times New Roman" w:cs="Times New Roman"/>
          <w:b/>
          <w:bCs/>
          <w:sz w:val="24"/>
          <w:szCs w:val="24"/>
        </w:rPr>
      </w:pPr>
      <w:r w:rsidRPr="001D0431">
        <w:rPr>
          <w:rFonts w:ascii="Times New Roman" w:hAnsi="Times New Roman" w:cs="Times New Roman"/>
          <w:b/>
          <w:bCs/>
          <w:sz w:val="24"/>
          <w:szCs w:val="24"/>
        </w:rPr>
        <w:t>Umowy z ordynatorami</w:t>
      </w:r>
    </w:p>
    <w:p w:rsidR="00E33E86" w:rsidRPr="00C86587" w:rsidRDefault="00B66308" w:rsidP="00502163">
      <w:pPr>
        <w:ind w:firstLine="708"/>
        <w:jc w:val="both"/>
        <w:rPr>
          <w:rFonts w:ascii="Times New Roman" w:hAnsi="Times New Roman" w:cs="Times New Roman"/>
          <w:sz w:val="24"/>
          <w:szCs w:val="24"/>
        </w:rPr>
      </w:pPr>
      <w:r w:rsidRPr="00C86587">
        <w:rPr>
          <w:rFonts w:ascii="Times New Roman" w:hAnsi="Times New Roman" w:cs="Times New Roman"/>
          <w:bCs/>
          <w:sz w:val="24"/>
          <w:szCs w:val="24"/>
        </w:rPr>
        <w:t>Umowy z ordynatorami/kierownika</w:t>
      </w:r>
      <w:r w:rsidR="00F53AC7" w:rsidRPr="00C86587">
        <w:rPr>
          <w:rFonts w:ascii="Times New Roman" w:hAnsi="Times New Roman" w:cs="Times New Roman"/>
          <w:bCs/>
          <w:sz w:val="24"/>
          <w:szCs w:val="24"/>
        </w:rPr>
        <w:t>mi klinik/oddziałów</w:t>
      </w:r>
      <w:r w:rsidR="00450023" w:rsidRPr="00C86587">
        <w:rPr>
          <w:rFonts w:ascii="Times New Roman" w:hAnsi="Times New Roman" w:cs="Times New Roman"/>
          <w:bCs/>
          <w:sz w:val="24"/>
          <w:szCs w:val="24"/>
        </w:rPr>
        <w:t xml:space="preserve"> otrzymaliśmy od</w:t>
      </w:r>
      <w:r w:rsidR="00F53AC7" w:rsidRPr="00C86587">
        <w:rPr>
          <w:rFonts w:ascii="Times New Roman" w:hAnsi="Times New Roman" w:cs="Times New Roman"/>
          <w:bCs/>
          <w:sz w:val="24"/>
          <w:szCs w:val="24"/>
        </w:rPr>
        <w:t xml:space="preserve"> </w:t>
      </w:r>
      <w:r w:rsidR="00AD0377" w:rsidRPr="00C86587">
        <w:rPr>
          <w:rFonts w:ascii="Times New Roman" w:hAnsi="Times New Roman" w:cs="Times New Roman"/>
          <w:bCs/>
          <w:sz w:val="24"/>
          <w:szCs w:val="24"/>
        </w:rPr>
        <w:t>21</w:t>
      </w:r>
      <w:r w:rsidR="0080270D" w:rsidRPr="00C86587">
        <w:rPr>
          <w:rFonts w:ascii="Times New Roman" w:hAnsi="Times New Roman" w:cs="Times New Roman"/>
          <w:bCs/>
          <w:sz w:val="24"/>
          <w:szCs w:val="24"/>
        </w:rPr>
        <w:t xml:space="preserve"> szpitali</w:t>
      </w:r>
      <w:r w:rsidR="00F53AC7" w:rsidRPr="00C86587">
        <w:rPr>
          <w:rFonts w:ascii="Times New Roman" w:hAnsi="Times New Roman" w:cs="Times New Roman"/>
          <w:bCs/>
          <w:sz w:val="24"/>
          <w:szCs w:val="24"/>
        </w:rPr>
        <w:t xml:space="preserve">. Z tego </w:t>
      </w:r>
      <w:r w:rsidR="00450023" w:rsidRPr="00C86587">
        <w:rPr>
          <w:rFonts w:ascii="Times New Roman" w:hAnsi="Times New Roman" w:cs="Times New Roman"/>
          <w:bCs/>
          <w:sz w:val="24"/>
          <w:szCs w:val="24"/>
        </w:rPr>
        <w:t xml:space="preserve">w </w:t>
      </w:r>
      <w:r w:rsidR="00F53AC7" w:rsidRPr="00C86587">
        <w:rPr>
          <w:rFonts w:ascii="Times New Roman" w:hAnsi="Times New Roman" w:cs="Times New Roman"/>
          <w:bCs/>
          <w:sz w:val="24"/>
          <w:szCs w:val="24"/>
        </w:rPr>
        <w:t>15</w:t>
      </w:r>
      <w:r w:rsidRPr="00C86587">
        <w:rPr>
          <w:rFonts w:ascii="Times New Roman" w:hAnsi="Times New Roman" w:cs="Times New Roman"/>
          <w:bCs/>
          <w:sz w:val="24"/>
          <w:szCs w:val="24"/>
        </w:rPr>
        <w:t xml:space="preserve"> </w:t>
      </w:r>
      <w:r w:rsidR="00450023" w:rsidRPr="00C86587">
        <w:rPr>
          <w:rFonts w:ascii="Times New Roman" w:hAnsi="Times New Roman" w:cs="Times New Roman"/>
          <w:bCs/>
          <w:sz w:val="24"/>
          <w:szCs w:val="24"/>
        </w:rPr>
        <w:t>szpitalach</w:t>
      </w:r>
      <w:r w:rsidR="0080270D" w:rsidRPr="00C86587">
        <w:rPr>
          <w:rFonts w:ascii="Times New Roman" w:hAnsi="Times New Roman" w:cs="Times New Roman"/>
          <w:bCs/>
          <w:sz w:val="24"/>
          <w:szCs w:val="24"/>
        </w:rPr>
        <w:t xml:space="preserve"> </w:t>
      </w:r>
      <w:r w:rsidRPr="00C86587">
        <w:rPr>
          <w:rFonts w:ascii="Times New Roman" w:hAnsi="Times New Roman" w:cs="Times New Roman"/>
          <w:bCs/>
          <w:sz w:val="24"/>
          <w:szCs w:val="24"/>
        </w:rPr>
        <w:t xml:space="preserve"> </w:t>
      </w:r>
      <w:r w:rsidR="0080270D" w:rsidRPr="00C86587">
        <w:rPr>
          <w:rFonts w:ascii="Times New Roman" w:hAnsi="Times New Roman" w:cs="Times New Roman"/>
          <w:bCs/>
          <w:sz w:val="24"/>
          <w:szCs w:val="24"/>
        </w:rPr>
        <w:t xml:space="preserve">umowy </w:t>
      </w:r>
      <w:r w:rsidRPr="00C86587">
        <w:rPr>
          <w:rFonts w:ascii="Times New Roman" w:hAnsi="Times New Roman" w:cs="Times New Roman"/>
          <w:bCs/>
          <w:sz w:val="24"/>
          <w:szCs w:val="24"/>
        </w:rPr>
        <w:t>po</w:t>
      </w:r>
      <w:r w:rsidR="00450023" w:rsidRPr="00C86587">
        <w:rPr>
          <w:rFonts w:ascii="Times New Roman" w:hAnsi="Times New Roman" w:cs="Times New Roman"/>
          <w:bCs/>
          <w:sz w:val="24"/>
          <w:szCs w:val="24"/>
        </w:rPr>
        <w:t>ddano</w:t>
      </w:r>
      <w:r w:rsidR="0080270D" w:rsidRPr="00C86587">
        <w:rPr>
          <w:rFonts w:ascii="Times New Roman" w:hAnsi="Times New Roman" w:cs="Times New Roman"/>
          <w:bCs/>
          <w:sz w:val="24"/>
          <w:szCs w:val="24"/>
        </w:rPr>
        <w:t xml:space="preserve"> </w:t>
      </w:r>
      <w:r w:rsidRPr="00C86587">
        <w:rPr>
          <w:rFonts w:ascii="Times New Roman" w:hAnsi="Times New Roman" w:cs="Times New Roman"/>
          <w:bCs/>
          <w:sz w:val="24"/>
          <w:szCs w:val="24"/>
        </w:rPr>
        <w:t xml:space="preserve"> anonimizacji</w:t>
      </w:r>
      <w:r w:rsidR="001D0431">
        <w:rPr>
          <w:rFonts w:ascii="Times New Roman" w:hAnsi="Times New Roman" w:cs="Times New Roman"/>
          <w:bCs/>
          <w:sz w:val="24"/>
          <w:szCs w:val="24"/>
        </w:rPr>
        <w:t xml:space="preserve"> (najczęściej utajnieniu</w:t>
      </w:r>
      <w:r w:rsidR="0080270D" w:rsidRPr="00C86587">
        <w:rPr>
          <w:rFonts w:ascii="Times New Roman" w:hAnsi="Times New Roman" w:cs="Times New Roman"/>
          <w:bCs/>
          <w:sz w:val="24"/>
          <w:szCs w:val="24"/>
        </w:rPr>
        <w:t xml:space="preserve">  podlegały adres</w:t>
      </w:r>
      <w:r w:rsidR="00F53AC7" w:rsidRPr="00C86587">
        <w:rPr>
          <w:rFonts w:ascii="Times New Roman" w:hAnsi="Times New Roman" w:cs="Times New Roman"/>
          <w:bCs/>
          <w:sz w:val="24"/>
          <w:szCs w:val="24"/>
        </w:rPr>
        <w:t>y i wynagrodzenia</w:t>
      </w:r>
      <w:r w:rsidR="001D0431">
        <w:rPr>
          <w:rFonts w:ascii="Times New Roman" w:hAnsi="Times New Roman" w:cs="Times New Roman"/>
          <w:bCs/>
          <w:sz w:val="24"/>
          <w:szCs w:val="24"/>
        </w:rPr>
        <w:t>,</w:t>
      </w:r>
      <w:r w:rsidR="00F53AC7" w:rsidRPr="00C86587">
        <w:rPr>
          <w:rFonts w:ascii="Times New Roman" w:hAnsi="Times New Roman" w:cs="Times New Roman"/>
          <w:bCs/>
          <w:sz w:val="24"/>
          <w:szCs w:val="24"/>
        </w:rPr>
        <w:t xml:space="preserve"> ale również imiona i nazwiska ordynatorów/kierowników</w:t>
      </w:r>
      <w:r w:rsidR="001D0431">
        <w:rPr>
          <w:rFonts w:ascii="Times New Roman" w:hAnsi="Times New Roman" w:cs="Times New Roman"/>
          <w:bCs/>
          <w:sz w:val="24"/>
          <w:szCs w:val="24"/>
        </w:rPr>
        <w:t>,</w:t>
      </w:r>
      <w:r w:rsidR="00F53AC7" w:rsidRPr="00C86587">
        <w:rPr>
          <w:rFonts w:ascii="Times New Roman" w:hAnsi="Times New Roman" w:cs="Times New Roman"/>
          <w:bCs/>
          <w:sz w:val="24"/>
          <w:szCs w:val="24"/>
        </w:rPr>
        <w:t xml:space="preserve"> mimo iż są to dane ogólnodostępne</w:t>
      </w:r>
      <w:r w:rsidR="0080270D" w:rsidRPr="00C86587">
        <w:rPr>
          <w:rFonts w:ascii="Times New Roman" w:hAnsi="Times New Roman" w:cs="Times New Roman"/>
          <w:bCs/>
          <w:sz w:val="24"/>
          <w:szCs w:val="24"/>
        </w:rPr>
        <w:t>)</w:t>
      </w:r>
      <w:r w:rsidRPr="00C86587">
        <w:rPr>
          <w:rFonts w:ascii="Times New Roman" w:hAnsi="Times New Roman" w:cs="Times New Roman"/>
          <w:bCs/>
          <w:sz w:val="24"/>
          <w:szCs w:val="24"/>
        </w:rPr>
        <w:t>.</w:t>
      </w:r>
      <w:r w:rsidR="00F53AC7" w:rsidRPr="00C86587">
        <w:rPr>
          <w:rFonts w:ascii="Times New Roman" w:hAnsi="Times New Roman" w:cs="Times New Roman"/>
          <w:bCs/>
          <w:sz w:val="24"/>
          <w:szCs w:val="24"/>
        </w:rPr>
        <w:t xml:space="preserve"> </w:t>
      </w:r>
      <w:r w:rsidR="00450023" w:rsidRPr="00C86587">
        <w:rPr>
          <w:rFonts w:ascii="Times New Roman" w:hAnsi="Times New Roman" w:cs="Times New Roman"/>
          <w:bCs/>
          <w:sz w:val="24"/>
          <w:szCs w:val="24"/>
        </w:rPr>
        <w:t>W przypadku</w:t>
      </w:r>
      <w:r w:rsidR="00F53AC7" w:rsidRPr="00C86587">
        <w:rPr>
          <w:rFonts w:ascii="Times New Roman" w:hAnsi="Times New Roman" w:cs="Times New Roman"/>
          <w:bCs/>
          <w:sz w:val="24"/>
          <w:szCs w:val="24"/>
        </w:rPr>
        <w:t xml:space="preserve">  </w:t>
      </w:r>
      <w:r w:rsidR="00047F5D" w:rsidRPr="00C86587">
        <w:rPr>
          <w:rFonts w:ascii="Times New Roman" w:hAnsi="Times New Roman" w:cs="Times New Roman"/>
          <w:bCs/>
          <w:sz w:val="24"/>
          <w:szCs w:val="24"/>
        </w:rPr>
        <w:t>2</w:t>
      </w:r>
      <w:r w:rsidRPr="00C86587">
        <w:rPr>
          <w:rFonts w:ascii="Times New Roman" w:hAnsi="Times New Roman" w:cs="Times New Roman"/>
          <w:bCs/>
          <w:sz w:val="24"/>
          <w:szCs w:val="24"/>
        </w:rPr>
        <w:t xml:space="preserve"> </w:t>
      </w:r>
      <w:r w:rsidR="00450023" w:rsidRPr="00C86587">
        <w:rPr>
          <w:rFonts w:ascii="Times New Roman" w:hAnsi="Times New Roman" w:cs="Times New Roman"/>
          <w:bCs/>
          <w:sz w:val="24"/>
          <w:szCs w:val="24"/>
        </w:rPr>
        <w:t>szpitali otrzymaliśmy</w:t>
      </w:r>
      <w:r w:rsidRPr="00C86587">
        <w:rPr>
          <w:rFonts w:ascii="Times New Roman" w:hAnsi="Times New Roman" w:cs="Times New Roman"/>
          <w:bCs/>
          <w:sz w:val="24"/>
          <w:szCs w:val="24"/>
        </w:rPr>
        <w:t xml:space="preserve"> </w:t>
      </w:r>
      <w:r w:rsidR="001D0431" w:rsidRPr="00C86587">
        <w:rPr>
          <w:rFonts w:ascii="Times New Roman" w:hAnsi="Times New Roman" w:cs="Times New Roman"/>
          <w:bCs/>
          <w:sz w:val="24"/>
          <w:szCs w:val="24"/>
        </w:rPr>
        <w:t>wzory</w:t>
      </w:r>
      <w:r w:rsidR="00F53AC7" w:rsidRPr="00C86587">
        <w:rPr>
          <w:rFonts w:ascii="Times New Roman" w:hAnsi="Times New Roman" w:cs="Times New Roman"/>
          <w:bCs/>
          <w:sz w:val="24"/>
          <w:szCs w:val="24"/>
        </w:rPr>
        <w:t xml:space="preserve"> umów</w:t>
      </w:r>
      <w:r w:rsidRPr="00C86587">
        <w:rPr>
          <w:rFonts w:ascii="Times New Roman" w:hAnsi="Times New Roman" w:cs="Times New Roman"/>
          <w:bCs/>
          <w:sz w:val="24"/>
          <w:szCs w:val="24"/>
        </w:rPr>
        <w:t>.</w:t>
      </w:r>
      <w:r w:rsidR="00450023" w:rsidRPr="00C86587">
        <w:rPr>
          <w:rFonts w:ascii="Times New Roman" w:hAnsi="Times New Roman" w:cs="Times New Roman"/>
          <w:bCs/>
          <w:sz w:val="24"/>
          <w:szCs w:val="24"/>
        </w:rPr>
        <w:t xml:space="preserve"> Odmowę udostępnienia umów z ordynatorami/kierownikami </w:t>
      </w:r>
      <w:r w:rsidRPr="00C86587">
        <w:rPr>
          <w:rFonts w:ascii="Times New Roman" w:hAnsi="Times New Roman" w:cs="Times New Roman"/>
          <w:bCs/>
          <w:sz w:val="24"/>
          <w:szCs w:val="24"/>
        </w:rPr>
        <w:t xml:space="preserve"> z ró</w:t>
      </w:r>
      <w:r w:rsidR="0080270D" w:rsidRPr="00C86587">
        <w:rPr>
          <w:rFonts w:ascii="Times New Roman" w:hAnsi="Times New Roman" w:cs="Times New Roman"/>
          <w:bCs/>
          <w:sz w:val="24"/>
          <w:szCs w:val="24"/>
        </w:rPr>
        <w:t xml:space="preserve">żnych powodów </w:t>
      </w:r>
      <w:r w:rsidR="00450023" w:rsidRPr="00C86587">
        <w:rPr>
          <w:rFonts w:ascii="Times New Roman" w:hAnsi="Times New Roman" w:cs="Times New Roman"/>
          <w:bCs/>
          <w:sz w:val="24"/>
          <w:szCs w:val="24"/>
        </w:rPr>
        <w:t xml:space="preserve">otrzymaliśmy od </w:t>
      </w:r>
      <w:r w:rsidR="00AD0377" w:rsidRPr="00C86587">
        <w:rPr>
          <w:rFonts w:ascii="Times New Roman" w:hAnsi="Times New Roman" w:cs="Times New Roman"/>
          <w:bCs/>
          <w:sz w:val="24"/>
          <w:szCs w:val="24"/>
        </w:rPr>
        <w:t>23</w:t>
      </w:r>
      <w:r w:rsidR="00026CE3" w:rsidRPr="00C86587">
        <w:rPr>
          <w:rFonts w:ascii="Times New Roman" w:hAnsi="Times New Roman" w:cs="Times New Roman"/>
          <w:bCs/>
          <w:sz w:val="24"/>
          <w:szCs w:val="24"/>
        </w:rPr>
        <w:t xml:space="preserve"> szpitali</w:t>
      </w:r>
      <w:r w:rsidRPr="00C86587">
        <w:rPr>
          <w:rFonts w:ascii="Times New Roman" w:hAnsi="Times New Roman" w:cs="Times New Roman"/>
          <w:bCs/>
          <w:sz w:val="24"/>
          <w:szCs w:val="24"/>
        </w:rPr>
        <w:t>.</w:t>
      </w:r>
      <w:r w:rsidR="00047F5D" w:rsidRPr="00C86587">
        <w:rPr>
          <w:rFonts w:ascii="Times New Roman" w:hAnsi="Times New Roman" w:cs="Times New Roman"/>
          <w:bCs/>
          <w:sz w:val="24"/>
          <w:szCs w:val="24"/>
        </w:rPr>
        <w:t xml:space="preserve"> </w:t>
      </w:r>
      <w:r w:rsidR="00450023" w:rsidRPr="00C86587">
        <w:rPr>
          <w:rFonts w:ascii="Times New Roman" w:hAnsi="Times New Roman" w:cs="Times New Roman"/>
          <w:bCs/>
          <w:sz w:val="24"/>
          <w:szCs w:val="24"/>
        </w:rPr>
        <w:t xml:space="preserve">Dyrekcja </w:t>
      </w:r>
      <w:r w:rsidR="00026CE3" w:rsidRPr="00C86587">
        <w:rPr>
          <w:rFonts w:ascii="Times New Roman" w:hAnsi="Times New Roman" w:cs="Times New Roman"/>
          <w:bCs/>
          <w:sz w:val="24"/>
          <w:szCs w:val="24"/>
        </w:rPr>
        <w:t>Uniwersytecki</w:t>
      </w:r>
      <w:r w:rsidR="00450023" w:rsidRPr="00C86587">
        <w:rPr>
          <w:rFonts w:ascii="Times New Roman" w:hAnsi="Times New Roman" w:cs="Times New Roman"/>
          <w:bCs/>
          <w:sz w:val="24"/>
          <w:szCs w:val="24"/>
        </w:rPr>
        <w:t>ego Dziecięcego</w:t>
      </w:r>
      <w:r w:rsidR="00026CE3" w:rsidRPr="00C86587">
        <w:rPr>
          <w:rFonts w:ascii="Times New Roman" w:hAnsi="Times New Roman" w:cs="Times New Roman"/>
          <w:bCs/>
          <w:sz w:val="24"/>
          <w:szCs w:val="24"/>
        </w:rPr>
        <w:t xml:space="preserve"> Szpital</w:t>
      </w:r>
      <w:r w:rsidR="00450023" w:rsidRPr="00C86587">
        <w:rPr>
          <w:rFonts w:ascii="Times New Roman" w:hAnsi="Times New Roman" w:cs="Times New Roman"/>
          <w:bCs/>
          <w:sz w:val="24"/>
          <w:szCs w:val="24"/>
        </w:rPr>
        <w:t>a Klinicznego</w:t>
      </w:r>
      <w:r w:rsidR="00026CE3" w:rsidRPr="00C86587">
        <w:rPr>
          <w:rFonts w:ascii="Times New Roman" w:hAnsi="Times New Roman" w:cs="Times New Roman"/>
          <w:bCs/>
          <w:sz w:val="24"/>
          <w:szCs w:val="24"/>
        </w:rPr>
        <w:t xml:space="preserve"> im. L. Zamenhowa w Białymstoku przysłał</w:t>
      </w:r>
      <w:r w:rsidR="00450023" w:rsidRPr="00C86587">
        <w:rPr>
          <w:rFonts w:ascii="Times New Roman" w:hAnsi="Times New Roman" w:cs="Times New Roman"/>
          <w:bCs/>
          <w:sz w:val="24"/>
          <w:szCs w:val="24"/>
        </w:rPr>
        <w:t>a</w:t>
      </w:r>
      <w:r w:rsidR="00026CE3" w:rsidRPr="00C86587">
        <w:rPr>
          <w:rFonts w:ascii="Times New Roman" w:hAnsi="Times New Roman" w:cs="Times New Roman"/>
          <w:bCs/>
          <w:sz w:val="24"/>
          <w:szCs w:val="24"/>
        </w:rPr>
        <w:t xml:space="preserve"> nam odpowiedź,</w:t>
      </w:r>
      <w:r w:rsidR="00F53AC7" w:rsidRPr="00C86587">
        <w:rPr>
          <w:rFonts w:ascii="Times New Roman" w:hAnsi="Times New Roman" w:cs="Times New Roman"/>
          <w:bCs/>
          <w:sz w:val="24"/>
          <w:szCs w:val="24"/>
        </w:rPr>
        <w:t xml:space="preserve"> w której informuje</w:t>
      </w:r>
      <w:r w:rsidR="00C20812" w:rsidRPr="00C86587">
        <w:rPr>
          <w:rFonts w:ascii="Times New Roman" w:hAnsi="Times New Roman" w:cs="Times New Roman"/>
          <w:bCs/>
          <w:sz w:val="24"/>
          <w:szCs w:val="24"/>
        </w:rPr>
        <w:t>, że zgodnie z opinią</w:t>
      </w:r>
      <w:r w:rsidR="00026CE3" w:rsidRPr="00C86587">
        <w:rPr>
          <w:rFonts w:ascii="Times New Roman" w:hAnsi="Times New Roman" w:cs="Times New Roman"/>
          <w:bCs/>
          <w:sz w:val="24"/>
          <w:szCs w:val="24"/>
        </w:rPr>
        <w:t xml:space="preserve"> radcy prawnego </w:t>
      </w:r>
      <w:r w:rsidR="001D0431">
        <w:rPr>
          <w:rFonts w:ascii="Times New Roman" w:hAnsi="Times New Roman" w:cs="Times New Roman"/>
          <w:bCs/>
          <w:sz w:val="24"/>
          <w:szCs w:val="24"/>
        </w:rPr>
        <w:t>szpital nie jest</w:t>
      </w:r>
      <w:r w:rsidR="00026CE3" w:rsidRPr="00C86587">
        <w:rPr>
          <w:rFonts w:ascii="Times New Roman" w:hAnsi="Times New Roman" w:cs="Times New Roman"/>
          <w:bCs/>
          <w:sz w:val="24"/>
          <w:szCs w:val="24"/>
        </w:rPr>
        <w:t xml:space="preserve"> podmiotem uprawnionym do udostępnienia </w:t>
      </w:r>
      <w:r w:rsidR="00C20812" w:rsidRPr="00C86587">
        <w:rPr>
          <w:rFonts w:ascii="Times New Roman" w:hAnsi="Times New Roman" w:cs="Times New Roman"/>
          <w:bCs/>
          <w:sz w:val="24"/>
          <w:szCs w:val="24"/>
        </w:rPr>
        <w:t xml:space="preserve">tych </w:t>
      </w:r>
      <w:r w:rsidR="00026CE3" w:rsidRPr="00C86587">
        <w:rPr>
          <w:rFonts w:ascii="Times New Roman" w:hAnsi="Times New Roman" w:cs="Times New Roman"/>
          <w:bCs/>
          <w:sz w:val="24"/>
          <w:szCs w:val="24"/>
        </w:rPr>
        <w:t xml:space="preserve">umów. </w:t>
      </w:r>
      <w:r w:rsidR="00450023" w:rsidRPr="00C86587">
        <w:rPr>
          <w:rFonts w:ascii="Times New Roman" w:hAnsi="Times New Roman" w:cs="Times New Roman"/>
          <w:bCs/>
          <w:sz w:val="24"/>
          <w:szCs w:val="24"/>
        </w:rPr>
        <w:t xml:space="preserve">Ze </w:t>
      </w:r>
      <w:r w:rsidR="00D77149" w:rsidRPr="00C86587">
        <w:rPr>
          <w:rFonts w:ascii="Times New Roman" w:hAnsi="Times New Roman" w:cs="Times New Roman"/>
          <w:bCs/>
          <w:sz w:val="24"/>
          <w:szCs w:val="24"/>
        </w:rPr>
        <w:t>Szpital</w:t>
      </w:r>
      <w:r w:rsidR="00450023" w:rsidRPr="00C86587">
        <w:rPr>
          <w:rFonts w:ascii="Times New Roman" w:hAnsi="Times New Roman" w:cs="Times New Roman"/>
          <w:bCs/>
          <w:sz w:val="24"/>
          <w:szCs w:val="24"/>
        </w:rPr>
        <w:t>a Klinicznego</w:t>
      </w:r>
      <w:r w:rsidR="00D77149" w:rsidRPr="00C86587">
        <w:rPr>
          <w:rFonts w:ascii="Times New Roman" w:hAnsi="Times New Roman" w:cs="Times New Roman"/>
          <w:bCs/>
          <w:sz w:val="24"/>
          <w:szCs w:val="24"/>
        </w:rPr>
        <w:t xml:space="preserve"> Przemienienia Pańskiego UM w Poznaniu </w:t>
      </w:r>
      <w:r w:rsidR="00450023" w:rsidRPr="00C86587">
        <w:rPr>
          <w:rFonts w:ascii="Times New Roman" w:hAnsi="Times New Roman" w:cs="Times New Roman"/>
          <w:bCs/>
          <w:sz w:val="24"/>
          <w:szCs w:val="24"/>
        </w:rPr>
        <w:t>otrzymaliśmy p</w:t>
      </w:r>
      <w:r w:rsidR="00AD0377" w:rsidRPr="00C86587">
        <w:rPr>
          <w:rFonts w:ascii="Times New Roman" w:hAnsi="Times New Roman" w:cs="Times New Roman"/>
          <w:bCs/>
          <w:sz w:val="24"/>
          <w:szCs w:val="24"/>
        </w:rPr>
        <w:t>ismo</w:t>
      </w:r>
      <w:r w:rsidR="001D0431">
        <w:rPr>
          <w:rFonts w:ascii="Times New Roman" w:hAnsi="Times New Roman" w:cs="Times New Roman"/>
          <w:bCs/>
          <w:sz w:val="24"/>
          <w:szCs w:val="24"/>
        </w:rPr>
        <w:t>,</w:t>
      </w:r>
      <w:r w:rsidR="00AD0377" w:rsidRPr="00C86587">
        <w:rPr>
          <w:rFonts w:ascii="Times New Roman" w:hAnsi="Times New Roman" w:cs="Times New Roman"/>
          <w:bCs/>
          <w:sz w:val="24"/>
          <w:szCs w:val="24"/>
        </w:rPr>
        <w:t xml:space="preserve"> w którym dyrekcja twierdzi</w:t>
      </w:r>
      <w:r w:rsidR="00D77149" w:rsidRPr="00C86587">
        <w:rPr>
          <w:rFonts w:ascii="Times New Roman" w:hAnsi="Times New Roman" w:cs="Times New Roman"/>
          <w:bCs/>
          <w:sz w:val="24"/>
          <w:szCs w:val="24"/>
        </w:rPr>
        <w:t xml:space="preserve">, że udostępnienie umów z kierownikami klinik </w:t>
      </w:r>
      <w:r w:rsidR="00D77149" w:rsidRPr="00C86587">
        <w:rPr>
          <w:rFonts w:ascii="Times New Roman" w:hAnsi="Times New Roman" w:cs="Times New Roman"/>
          <w:sz w:val="24"/>
          <w:szCs w:val="24"/>
        </w:rPr>
        <w:t xml:space="preserve">nie spełnia przesłanek określonych </w:t>
      </w:r>
      <w:r w:rsidR="00AD0377" w:rsidRPr="00C86587">
        <w:rPr>
          <w:rFonts w:ascii="Times New Roman" w:hAnsi="Times New Roman" w:cs="Times New Roman"/>
          <w:sz w:val="24"/>
          <w:szCs w:val="24"/>
        </w:rPr>
        <w:t>„</w:t>
      </w:r>
      <w:r w:rsidR="00D77149" w:rsidRPr="00C86587">
        <w:rPr>
          <w:rFonts w:ascii="Times New Roman" w:hAnsi="Times New Roman" w:cs="Times New Roman"/>
          <w:sz w:val="24"/>
          <w:szCs w:val="24"/>
        </w:rPr>
        <w:t>art. 6.1 Ustawy o dostępie do informacji publicznej z dnia 6 września 2001 r.</w:t>
      </w:r>
      <w:r w:rsidR="00F53AC7" w:rsidRPr="00C86587">
        <w:rPr>
          <w:rFonts w:ascii="Times New Roman" w:hAnsi="Times New Roman" w:cs="Times New Roman"/>
          <w:sz w:val="24"/>
          <w:szCs w:val="24"/>
        </w:rPr>
        <w:t xml:space="preserve"> S</w:t>
      </w:r>
      <w:r w:rsidR="00E33E86" w:rsidRPr="00C86587">
        <w:rPr>
          <w:rFonts w:ascii="Times New Roman" w:hAnsi="Times New Roman" w:cs="Times New Roman"/>
          <w:sz w:val="24"/>
          <w:szCs w:val="24"/>
        </w:rPr>
        <w:t>zpital powołał się również na tajemnicę przedsiębiorstwa.</w:t>
      </w:r>
      <w:r w:rsidR="00AD0377" w:rsidRPr="00C86587">
        <w:rPr>
          <w:rFonts w:ascii="Times New Roman" w:hAnsi="Times New Roman" w:cs="Times New Roman"/>
          <w:sz w:val="24"/>
          <w:szCs w:val="24"/>
        </w:rPr>
        <w:t>”.</w:t>
      </w:r>
      <w:r w:rsidR="00E23D1D" w:rsidRPr="00C86587">
        <w:rPr>
          <w:rFonts w:ascii="Times New Roman" w:hAnsi="Times New Roman" w:cs="Times New Roman"/>
          <w:sz w:val="24"/>
          <w:szCs w:val="24"/>
        </w:rPr>
        <w:t xml:space="preserve"> Najczęstszym uzasadnieniem odmowy udostępnia</w:t>
      </w:r>
      <w:r w:rsidR="00C20812" w:rsidRPr="00C86587">
        <w:rPr>
          <w:rFonts w:ascii="Times New Roman" w:hAnsi="Times New Roman" w:cs="Times New Roman"/>
          <w:sz w:val="24"/>
          <w:szCs w:val="24"/>
        </w:rPr>
        <w:t>nia</w:t>
      </w:r>
      <w:r w:rsidR="00E23D1D" w:rsidRPr="00C86587">
        <w:rPr>
          <w:rFonts w:ascii="Times New Roman" w:hAnsi="Times New Roman" w:cs="Times New Roman"/>
          <w:sz w:val="24"/>
          <w:szCs w:val="24"/>
        </w:rPr>
        <w:t xml:space="preserve"> tych umów było twierdzenie, że nie jest to informacja publiczna.</w:t>
      </w:r>
      <w:r w:rsidR="00B63969" w:rsidRPr="00C86587">
        <w:rPr>
          <w:rFonts w:ascii="Times New Roman" w:hAnsi="Times New Roman" w:cs="Times New Roman"/>
          <w:sz w:val="24"/>
          <w:szCs w:val="24"/>
        </w:rPr>
        <w:t xml:space="preserve"> </w:t>
      </w:r>
      <w:r w:rsidR="00450023" w:rsidRPr="00C86587">
        <w:rPr>
          <w:rFonts w:ascii="Times New Roman" w:hAnsi="Times New Roman" w:cs="Times New Roman"/>
          <w:sz w:val="24"/>
          <w:szCs w:val="24"/>
        </w:rPr>
        <w:t>Dyrekcje</w:t>
      </w:r>
      <w:r w:rsidR="00B63969" w:rsidRPr="00C86587">
        <w:rPr>
          <w:rFonts w:ascii="Times New Roman" w:hAnsi="Times New Roman" w:cs="Times New Roman"/>
          <w:sz w:val="24"/>
          <w:szCs w:val="24"/>
        </w:rPr>
        <w:t xml:space="preserve"> powoływały się równi</w:t>
      </w:r>
      <w:r w:rsidR="00AD0377" w:rsidRPr="00C86587">
        <w:rPr>
          <w:rFonts w:ascii="Times New Roman" w:hAnsi="Times New Roman" w:cs="Times New Roman"/>
          <w:sz w:val="24"/>
          <w:szCs w:val="24"/>
        </w:rPr>
        <w:t>eż na oc</w:t>
      </w:r>
      <w:r w:rsidR="001D0431">
        <w:rPr>
          <w:rFonts w:ascii="Times New Roman" w:hAnsi="Times New Roman" w:cs="Times New Roman"/>
          <w:sz w:val="24"/>
          <w:szCs w:val="24"/>
        </w:rPr>
        <w:t xml:space="preserve">hronę danych osobowych czy </w:t>
      </w:r>
      <w:r w:rsidR="00AD0377" w:rsidRPr="00C86587">
        <w:rPr>
          <w:rFonts w:ascii="Times New Roman" w:hAnsi="Times New Roman" w:cs="Times New Roman"/>
          <w:sz w:val="24"/>
          <w:szCs w:val="24"/>
        </w:rPr>
        <w:t>tajemnicę przedsiębiorstwa.</w:t>
      </w:r>
    </w:p>
    <w:p w:rsidR="00B66308" w:rsidRPr="00C86587" w:rsidRDefault="00026CE3" w:rsidP="00C60FD5">
      <w:pPr>
        <w:jc w:val="both"/>
        <w:rPr>
          <w:rFonts w:ascii="Times New Roman" w:hAnsi="Times New Roman" w:cs="Times New Roman"/>
          <w:bCs/>
          <w:sz w:val="24"/>
          <w:szCs w:val="24"/>
        </w:rPr>
      </w:pPr>
      <w:r w:rsidRPr="00C86587">
        <w:rPr>
          <w:rFonts w:ascii="Times New Roman" w:hAnsi="Times New Roman" w:cs="Times New Roman"/>
          <w:bCs/>
          <w:sz w:val="24"/>
          <w:szCs w:val="24"/>
        </w:rPr>
        <w:t>Dostaliśmy również tabelki z wynagrodzeniami, wzory umów lub umowy bez załączników z wynagrodzeniami.</w:t>
      </w:r>
    </w:p>
    <w:p w:rsidR="00AD0377" w:rsidRPr="00C86587" w:rsidRDefault="00AD0377" w:rsidP="00502163">
      <w:pPr>
        <w:jc w:val="both"/>
        <w:rPr>
          <w:rFonts w:ascii="Times New Roman" w:hAnsi="Times New Roman" w:cs="Times New Roman"/>
          <w:bCs/>
          <w:sz w:val="24"/>
          <w:szCs w:val="24"/>
        </w:rPr>
      </w:pPr>
      <w:r w:rsidRPr="00C86587">
        <w:rPr>
          <w:rFonts w:ascii="Times New Roman" w:hAnsi="Times New Roman" w:cs="Times New Roman"/>
          <w:bCs/>
          <w:sz w:val="24"/>
          <w:szCs w:val="24"/>
        </w:rPr>
        <w:lastRenderedPageBreak/>
        <w:t>Z uzyskanych informacji wynika, że przy zawieraniu umów o pracę kierownicy oddziałów są zatrudniani w wymiarze od 1/5 do całego etatu. Wynagrodzenia zasadnicze są bardzo różne i wahają się (nawet w tym samym szpitalu) od ok. 2,500zł do 12,500 zł (za pełen etat). Do tego dochodzą różne dodatki m.in. dodatek funkcyjny, który wynosi od 14 do 45% wynagrodzenia zasadniczego, dodatek za wysługę lat, dodatek naukowy.</w:t>
      </w:r>
    </w:p>
    <w:p w:rsidR="00660615" w:rsidRPr="00C86587" w:rsidRDefault="00660615" w:rsidP="00502163">
      <w:pPr>
        <w:jc w:val="both"/>
        <w:rPr>
          <w:rFonts w:ascii="Times New Roman" w:hAnsi="Times New Roman" w:cs="Times New Roman"/>
          <w:sz w:val="24"/>
          <w:szCs w:val="24"/>
        </w:rPr>
      </w:pPr>
      <w:r w:rsidRPr="00C86587">
        <w:rPr>
          <w:rFonts w:ascii="Times New Roman" w:hAnsi="Times New Roman" w:cs="Times New Roman"/>
          <w:sz w:val="24"/>
          <w:szCs w:val="24"/>
        </w:rPr>
        <w:t>W wyroku WSA w Bydgoszczy z 11 stycznia 2017 r. (II SAB/Bd 122/16) [Dyrektor Wielospecjalistycznego Szpitala Miejskiego im. dr E. Warmińskiego SPZOZ w Bydgoszczy] wskazano, że:</w:t>
      </w:r>
    </w:p>
    <w:p w:rsidR="00C60FD5" w:rsidRDefault="00660615" w:rsidP="00C60FD5">
      <w:pPr>
        <w:ind w:left="567"/>
        <w:jc w:val="both"/>
        <w:rPr>
          <w:rFonts w:ascii="Times New Roman" w:hAnsi="Times New Roman" w:cs="Times New Roman"/>
          <w:bCs/>
          <w:sz w:val="24"/>
          <w:szCs w:val="24"/>
        </w:rPr>
      </w:pPr>
      <w:r w:rsidRPr="00C86587">
        <w:rPr>
          <w:rFonts w:ascii="Times New Roman" w:hAnsi="Times New Roman" w:cs="Times New Roman"/>
          <w:bCs/>
          <w:sz w:val="24"/>
          <w:szCs w:val="24"/>
        </w:rPr>
        <w:t xml:space="preserve">„Informacją o sprawach publicznych jest także informacja obejmująca udostępnienie umów z ordynatorami pracującymi w szpitalu, albowiem wiąże się ona, jak </w:t>
      </w:r>
      <w:r w:rsidR="009605C3" w:rsidRPr="00C86587">
        <w:rPr>
          <w:rFonts w:ascii="Times New Roman" w:hAnsi="Times New Roman" w:cs="Times New Roman"/>
          <w:bCs/>
          <w:sz w:val="24"/>
          <w:szCs w:val="24"/>
        </w:rPr>
        <w:t>prawidłowo podkreśliła to strona skarżąca</w:t>
      </w:r>
      <w:r w:rsidR="001D0431">
        <w:rPr>
          <w:rFonts w:ascii="Times New Roman" w:hAnsi="Times New Roman" w:cs="Times New Roman"/>
          <w:bCs/>
          <w:sz w:val="24"/>
          <w:szCs w:val="24"/>
        </w:rPr>
        <w:t>,</w:t>
      </w:r>
      <w:r w:rsidR="009605C3" w:rsidRPr="00C86587">
        <w:rPr>
          <w:rFonts w:ascii="Times New Roman" w:hAnsi="Times New Roman" w:cs="Times New Roman"/>
          <w:bCs/>
          <w:sz w:val="24"/>
          <w:szCs w:val="24"/>
        </w:rPr>
        <w:t xml:space="preserve"> z funkcjonowaniem Szpitala, jako podmiotu zobowiązanego do udostępnienia informacji publicznej. Wobec powyższego nie ulega wątpliwości, że przedmiotowy wniosek strony skarżącej musiał zostać uznany za wniosek o udostępnienie informacji publicznej w rozumieniu udip”. </w:t>
      </w:r>
    </w:p>
    <w:p w:rsidR="00B63969" w:rsidRPr="00C60FD5" w:rsidRDefault="00B63969" w:rsidP="00C60FD5">
      <w:pPr>
        <w:pStyle w:val="Akapitzlist"/>
        <w:numPr>
          <w:ilvl w:val="0"/>
          <w:numId w:val="21"/>
        </w:numPr>
        <w:jc w:val="both"/>
        <w:rPr>
          <w:rFonts w:ascii="Times New Roman" w:hAnsi="Times New Roman" w:cs="Times New Roman"/>
          <w:bCs/>
          <w:sz w:val="24"/>
          <w:szCs w:val="24"/>
        </w:rPr>
      </w:pPr>
      <w:r w:rsidRPr="00C60FD5">
        <w:rPr>
          <w:rFonts w:ascii="Times New Roman" w:hAnsi="Times New Roman" w:cs="Times New Roman"/>
          <w:b/>
          <w:bCs/>
          <w:sz w:val="24"/>
          <w:szCs w:val="24"/>
        </w:rPr>
        <w:t>Informacje z oddziałów położniczych</w:t>
      </w:r>
    </w:p>
    <w:p w:rsidR="00B63969" w:rsidRPr="00C86587" w:rsidRDefault="001D0431" w:rsidP="008A5A68">
      <w:pPr>
        <w:ind w:firstLine="708"/>
        <w:jc w:val="both"/>
        <w:rPr>
          <w:rFonts w:ascii="Times New Roman" w:hAnsi="Times New Roman" w:cs="Times New Roman"/>
          <w:sz w:val="24"/>
          <w:szCs w:val="24"/>
        </w:rPr>
      </w:pPr>
      <w:r>
        <w:rPr>
          <w:rFonts w:ascii="Times New Roman" w:hAnsi="Times New Roman" w:cs="Times New Roman"/>
          <w:sz w:val="24"/>
          <w:szCs w:val="24"/>
        </w:rPr>
        <w:t>Z zapytanych 45</w:t>
      </w:r>
      <w:r w:rsidR="008D6308" w:rsidRPr="00C86587">
        <w:rPr>
          <w:rFonts w:ascii="Times New Roman" w:hAnsi="Times New Roman" w:cs="Times New Roman"/>
          <w:sz w:val="24"/>
          <w:szCs w:val="24"/>
        </w:rPr>
        <w:t xml:space="preserve"> szpitali z oddziałami położniczymi </w:t>
      </w:r>
      <w:r w:rsidR="001A6339" w:rsidRPr="00C86587">
        <w:rPr>
          <w:rFonts w:ascii="Times New Roman" w:hAnsi="Times New Roman" w:cs="Times New Roman"/>
          <w:sz w:val="24"/>
          <w:szCs w:val="24"/>
        </w:rPr>
        <w:t xml:space="preserve">nie otrzymaliśmy </w:t>
      </w:r>
      <w:r w:rsidR="00B63969" w:rsidRPr="00C86587">
        <w:rPr>
          <w:rFonts w:ascii="Times New Roman" w:hAnsi="Times New Roman" w:cs="Times New Roman"/>
          <w:sz w:val="24"/>
          <w:szCs w:val="24"/>
        </w:rPr>
        <w:t xml:space="preserve"> odpowiedzi na pytania </w:t>
      </w:r>
      <w:r w:rsidR="008D6308" w:rsidRPr="00C86587">
        <w:rPr>
          <w:rFonts w:ascii="Times New Roman" w:hAnsi="Times New Roman" w:cs="Times New Roman"/>
          <w:sz w:val="24"/>
          <w:szCs w:val="24"/>
        </w:rPr>
        <w:t xml:space="preserve">związane  z funkcjonowaniem oddziału </w:t>
      </w:r>
      <w:r>
        <w:rPr>
          <w:rFonts w:ascii="Times New Roman" w:hAnsi="Times New Roman" w:cs="Times New Roman"/>
          <w:sz w:val="24"/>
          <w:szCs w:val="24"/>
        </w:rPr>
        <w:t>(lub żadnej odpowiedzi) od trzech placówek.</w:t>
      </w:r>
      <w:r w:rsidR="00B63969" w:rsidRPr="00C86587">
        <w:rPr>
          <w:rFonts w:ascii="Times New Roman" w:hAnsi="Times New Roman" w:cs="Times New Roman"/>
          <w:sz w:val="24"/>
          <w:szCs w:val="24"/>
        </w:rPr>
        <w:t xml:space="preserve"> </w:t>
      </w:r>
      <w:r w:rsidR="001A6339" w:rsidRPr="00C86587">
        <w:rPr>
          <w:rFonts w:ascii="Times New Roman" w:hAnsi="Times New Roman" w:cs="Times New Roman"/>
          <w:sz w:val="24"/>
          <w:szCs w:val="24"/>
        </w:rPr>
        <w:t xml:space="preserve">W przypadku </w:t>
      </w:r>
      <w:r w:rsidR="00C23C33" w:rsidRPr="00C86587">
        <w:rPr>
          <w:rFonts w:ascii="Times New Roman" w:hAnsi="Times New Roman" w:cs="Times New Roman"/>
          <w:sz w:val="24"/>
          <w:szCs w:val="24"/>
        </w:rPr>
        <w:t xml:space="preserve">jednego </w:t>
      </w:r>
      <w:r w:rsidR="00B63969" w:rsidRPr="00C86587">
        <w:rPr>
          <w:rFonts w:ascii="Times New Roman" w:hAnsi="Times New Roman" w:cs="Times New Roman"/>
          <w:sz w:val="24"/>
          <w:szCs w:val="24"/>
        </w:rPr>
        <w:t xml:space="preserve"> </w:t>
      </w:r>
      <w:r w:rsidR="00450023" w:rsidRPr="00C86587">
        <w:rPr>
          <w:rFonts w:ascii="Times New Roman" w:hAnsi="Times New Roman" w:cs="Times New Roman"/>
          <w:sz w:val="24"/>
          <w:szCs w:val="24"/>
        </w:rPr>
        <w:t xml:space="preserve">szpitala </w:t>
      </w:r>
      <w:r w:rsidR="001A6339" w:rsidRPr="00C86587">
        <w:rPr>
          <w:rFonts w:ascii="Times New Roman" w:hAnsi="Times New Roman" w:cs="Times New Roman"/>
          <w:sz w:val="24"/>
          <w:szCs w:val="24"/>
        </w:rPr>
        <w:t>odmówiono nam udzielenia tych informacji</w:t>
      </w:r>
      <w:r>
        <w:rPr>
          <w:rFonts w:ascii="Times New Roman" w:hAnsi="Times New Roman" w:cs="Times New Roman"/>
          <w:sz w:val="24"/>
          <w:szCs w:val="24"/>
        </w:rPr>
        <w:t>,</w:t>
      </w:r>
      <w:r w:rsidR="001A6339" w:rsidRPr="00C86587">
        <w:rPr>
          <w:rFonts w:ascii="Times New Roman" w:hAnsi="Times New Roman" w:cs="Times New Roman"/>
          <w:sz w:val="24"/>
          <w:szCs w:val="24"/>
        </w:rPr>
        <w:t xml:space="preserve"> argumentując, </w:t>
      </w:r>
      <w:r w:rsidR="00B63969" w:rsidRPr="00C86587">
        <w:rPr>
          <w:rFonts w:ascii="Times New Roman" w:hAnsi="Times New Roman" w:cs="Times New Roman"/>
          <w:sz w:val="24"/>
          <w:szCs w:val="24"/>
        </w:rPr>
        <w:t xml:space="preserve">że są to informacje przetworzone. </w:t>
      </w:r>
      <w:r w:rsidR="001A6339" w:rsidRPr="00C86587">
        <w:rPr>
          <w:rFonts w:ascii="Times New Roman" w:hAnsi="Times New Roman" w:cs="Times New Roman"/>
          <w:sz w:val="24"/>
          <w:szCs w:val="24"/>
        </w:rPr>
        <w:t>Z dwóch szpit</w:t>
      </w:r>
      <w:r w:rsidR="008A5A68" w:rsidRPr="00C86587">
        <w:rPr>
          <w:rFonts w:ascii="Times New Roman" w:hAnsi="Times New Roman" w:cs="Times New Roman"/>
          <w:sz w:val="24"/>
          <w:szCs w:val="24"/>
        </w:rPr>
        <w:t>ali otrzymaliśmy informację, że wnioskowane dane mogą być udostępnione po opłacie.</w:t>
      </w:r>
    </w:p>
    <w:p w:rsidR="00B63969" w:rsidRPr="00C86587" w:rsidRDefault="00B63969" w:rsidP="00C60FD5">
      <w:pPr>
        <w:jc w:val="both"/>
        <w:rPr>
          <w:rFonts w:ascii="Times New Roman" w:hAnsi="Times New Roman" w:cs="Times New Roman"/>
          <w:sz w:val="24"/>
          <w:szCs w:val="24"/>
        </w:rPr>
      </w:pPr>
      <w:r w:rsidRPr="00C86587">
        <w:rPr>
          <w:rFonts w:ascii="Times New Roman" w:hAnsi="Times New Roman" w:cs="Times New Roman"/>
          <w:sz w:val="24"/>
          <w:szCs w:val="24"/>
        </w:rPr>
        <w:t>Na tem</w:t>
      </w:r>
      <w:r w:rsidR="008D6308" w:rsidRPr="00C86587">
        <w:rPr>
          <w:rFonts w:ascii="Times New Roman" w:hAnsi="Times New Roman" w:cs="Times New Roman"/>
          <w:sz w:val="24"/>
          <w:szCs w:val="24"/>
        </w:rPr>
        <w:t xml:space="preserve">at szkoleń </w:t>
      </w:r>
      <w:r w:rsidR="0077309D" w:rsidRPr="00C86587">
        <w:rPr>
          <w:rFonts w:ascii="Times New Roman" w:hAnsi="Times New Roman" w:cs="Times New Roman"/>
          <w:sz w:val="24"/>
          <w:szCs w:val="24"/>
        </w:rPr>
        <w:t xml:space="preserve">otrzymaliśmy </w:t>
      </w:r>
      <w:r w:rsidR="008D6308" w:rsidRPr="00C86587">
        <w:rPr>
          <w:rFonts w:ascii="Times New Roman" w:hAnsi="Times New Roman" w:cs="Times New Roman"/>
          <w:sz w:val="24"/>
          <w:szCs w:val="24"/>
        </w:rPr>
        <w:t xml:space="preserve">informacje </w:t>
      </w:r>
      <w:r w:rsidR="0077309D" w:rsidRPr="00C86587">
        <w:rPr>
          <w:rFonts w:ascii="Times New Roman" w:hAnsi="Times New Roman" w:cs="Times New Roman"/>
          <w:sz w:val="24"/>
          <w:szCs w:val="24"/>
        </w:rPr>
        <w:t xml:space="preserve">od </w:t>
      </w:r>
      <w:r w:rsidR="008D6308" w:rsidRPr="00C86587">
        <w:rPr>
          <w:rFonts w:ascii="Times New Roman" w:hAnsi="Times New Roman" w:cs="Times New Roman"/>
          <w:sz w:val="24"/>
          <w:szCs w:val="24"/>
        </w:rPr>
        <w:t>25 szpitali</w:t>
      </w:r>
      <w:r w:rsidRPr="00C86587">
        <w:rPr>
          <w:rFonts w:ascii="Times New Roman" w:hAnsi="Times New Roman" w:cs="Times New Roman"/>
          <w:sz w:val="24"/>
          <w:szCs w:val="24"/>
        </w:rPr>
        <w:t xml:space="preserve">. Najczęściej </w:t>
      </w:r>
      <w:r w:rsidR="001D0431">
        <w:rPr>
          <w:rFonts w:ascii="Times New Roman" w:hAnsi="Times New Roman" w:cs="Times New Roman"/>
          <w:sz w:val="24"/>
          <w:szCs w:val="24"/>
        </w:rPr>
        <w:t>informowano</w:t>
      </w:r>
      <w:r w:rsidRPr="00C86587">
        <w:rPr>
          <w:rFonts w:ascii="Times New Roman" w:hAnsi="Times New Roman" w:cs="Times New Roman"/>
          <w:sz w:val="24"/>
          <w:szCs w:val="24"/>
        </w:rPr>
        <w:t xml:space="preserve"> o szkoleniach wewnętrznych. Tylko</w:t>
      </w:r>
      <w:r w:rsidR="001D0431">
        <w:rPr>
          <w:rFonts w:ascii="Times New Roman" w:hAnsi="Times New Roman" w:cs="Times New Roman"/>
          <w:sz w:val="24"/>
          <w:szCs w:val="24"/>
        </w:rPr>
        <w:t xml:space="preserve"> w przypadku  dwóch</w:t>
      </w:r>
      <w:r w:rsidR="0077309D" w:rsidRPr="00C86587">
        <w:rPr>
          <w:rFonts w:ascii="Times New Roman" w:hAnsi="Times New Roman" w:cs="Times New Roman"/>
          <w:sz w:val="24"/>
          <w:szCs w:val="24"/>
        </w:rPr>
        <w:t xml:space="preserve"> szpitali</w:t>
      </w:r>
      <w:r w:rsidRPr="00C86587">
        <w:rPr>
          <w:rFonts w:ascii="Times New Roman" w:hAnsi="Times New Roman" w:cs="Times New Roman"/>
          <w:sz w:val="24"/>
          <w:szCs w:val="24"/>
        </w:rPr>
        <w:t xml:space="preserve"> </w:t>
      </w:r>
      <w:r w:rsidR="001D0431">
        <w:rPr>
          <w:rFonts w:ascii="Times New Roman" w:hAnsi="Times New Roman" w:cs="Times New Roman"/>
          <w:sz w:val="24"/>
          <w:szCs w:val="24"/>
        </w:rPr>
        <w:t xml:space="preserve">otrzymaliśmy </w:t>
      </w:r>
      <w:r w:rsidRPr="00C86587">
        <w:rPr>
          <w:rFonts w:ascii="Times New Roman" w:hAnsi="Times New Roman" w:cs="Times New Roman"/>
          <w:sz w:val="24"/>
          <w:szCs w:val="24"/>
        </w:rPr>
        <w:t xml:space="preserve">umowy na </w:t>
      </w:r>
      <w:r w:rsidR="0077309D" w:rsidRPr="00C86587">
        <w:rPr>
          <w:rFonts w:ascii="Times New Roman" w:hAnsi="Times New Roman" w:cs="Times New Roman"/>
          <w:sz w:val="24"/>
          <w:szCs w:val="24"/>
        </w:rPr>
        <w:t>przeprowadzenie szkoleń</w:t>
      </w:r>
      <w:r w:rsidR="001D0431">
        <w:rPr>
          <w:rFonts w:ascii="Times New Roman" w:hAnsi="Times New Roman" w:cs="Times New Roman"/>
          <w:sz w:val="24"/>
          <w:szCs w:val="24"/>
        </w:rPr>
        <w:t>, natomiast w dwóch innych</w:t>
      </w:r>
      <w:r w:rsidRPr="00C86587">
        <w:rPr>
          <w:rFonts w:ascii="Times New Roman" w:hAnsi="Times New Roman" w:cs="Times New Roman"/>
          <w:sz w:val="24"/>
          <w:szCs w:val="24"/>
        </w:rPr>
        <w:t xml:space="preserve"> n</w:t>
      </w:r>
      <w:r w:rsidR="008D6308" w:rsidRPr="00C86587">
        <w:rPr>
          <w:rFonts w:ascii="Times New Roman" w:hAnsi="Times New Roman" w:cs="Times New Roman"/>
          <w:sz w:val="24"/>
          <w:szCs w:val="24"/>
        </w:rPr>
        <w:t xml:space="preserve">ie było w tych latach </w:t>
      </w:r>
      <w:r w:rsidR="0077309D" w:rsidRPr="00C86587">
        <w:rPr>
          <w:rFonts w:ascii="Times New Roman" w:hAnsi="Times New Roman" w:cs="Times New Roman"/>
          <w:sz w:val="24"/>
          <w:szCs w:val="24"/>
        </w:rPr>
        <w:t xml:space="preserve">w ogóle </w:t>
      </w:r>
      <w:r w:rsidR="008D6308" w:rsidRPr="00C86587">
        <w:rPr>
          <w:rFonts w:ascii="Times New Roman" w:hAnsi="Times New Roman" w:cs="Times New Roman"/>
          <w:sz w:val="24"/>
          <w:szCs w:val="24"/>
        </w:rPr>
        <w:t>szkoleń.</w:t>
      </w:r>
      <w:r w:rsidR="0077309D" w:rsidRPr="00C86587">
        <w:rPr>
          <w:rFonts w:ascii="Times New Roman" w:hAnsi="Times New Roman" w:cs="Times New Roman"/>
          <w:sz w:val="24"/>
          <w:szCs w:val="24"/>
        </w:rPr>
        <w:t xml:space="preserve"> W kolejnych dwóch nie prowadzi się  takich rejestrów</w:t>
      </w:r>
      <w:r w:rsidR="00AD0377" w:rsidRPr="00C86587">
        <w:rPr>
          <w:rFonts w:ascii="Times New Roman" w:hAnsi="Times New Roman" w:cs="Times New Roman"/>
          <w:sz w:val="24"/>
          <w:szCs w:val="24"/>
        </w:rPr>
        <w:t xml:space="preserve"> </w:t>
      </w:r>
      <w:r w:rsidR="001D0431">
        <w:rPr>
          <w:rFonts w:ascii="Times New Roman" w:hAnsi="Times New Roman" w:cs="Times New Roman"/>
          <w:sz w:val="24"/>
          <w:szCs w:val="24"/>
        </w:rPr>
        <w:t>(chociaż wydaje się to niemożliwe, a</w:t>
      </w:r>
      <w:r w:rsidR="00AD0377" w:rsidRPr="00C86587">
        <w:rPr>
          <w:rFonts w:ascii="Times New Roman" w:hAnsi="Times New Roman" w:cs="Times New Roman"/>
          <w:sz w:val="24"/>
          <w:szCs w:val="24"/>
        </w:rPr>
        <w:t>by przełożeni nie wiedzieli</w:t>
      </w:r>
      <w:r w:rsidR="001D0431">
        <w:rPr>
          <w:rFonts w:ascii="Times New Roman" w:hAnsi="Times New Roman" w:cs="Times New Roman"/>
          <w:sz w:val="24"/>
          <w:szCs w:val="24"/>
        </w:rPr>
        <w:t>,</w:t>
      </w:r>
      <w:r w:rsidR="00AD0377" w:rsidRPr="00C86587">
        <w:rPr>
          <w:rFonts w:ascii="Times New Roman" w:hAnsi="Times New Roman" w:cs="Times New Roman"/>
          <w:sz w:val="24"/>
          <w:szCs w:val="24"/>
        </w:rPr>
        <w:t xml:space="preserve"> w jakich szkoleniach uczestniczy personel oddziału)</w:t>
      </w:r>
      <w:r w:rsidR="0077309D" w:rsidRPr="00C86587">
        <w:rPr>
          <w:rFonts w:ascii="Times New Roman" w:hAnsi="Times New Roman" w:cs="Times New Roman"/>
          <w:sz w:val="24"/>
          <w:szCs w:val="24"/>
        </w:rPr>
        <w:t>.</w:t>
      </w:r>
      <w:r w:rsidR="008D6308" w:rsidRPr="00C86587">
        <w:rPr>
          <w:rFonts w:ascii="Times New Roman" w:hAnsi="Times New Roman" w:cs="Times New Roman"/>
          <w:sz w:val="24"/>
          <w:szCs w:val="24"/>
        </w:rPr>
        <w:t xml:space="preserve"> </w:t>
      </w:r>
      <w:r w:rsidR="001D0431">
        <w:rPr>
          <w:rFonts w:ascii="Times New Roman" w:hAnsi="Times New Roman" w:cs="Times New Roman"/>
          <w:sz w:val="24"/>
          <w:szCs w:val="24"/>
        </w:rPr>
        <w:t>W przypadku siedmiu</w:t>
      </w:r>
      <w:r w:rsidR="008D6308" w:rsidRPr="00C86587">
        <w:rPr>
          <w:rFonts w:ascii="Times New Roman" w:hAnsi="Times New Roman" w:cs="Times New Roman"/>
          <w:sz w:val="24"/>
          <w:szCs w:val="24"/>
        </w:rPr>
        <w:t xml:space="preserve"> szpitali dyrekcja twierdzi</w:t>
      </w:r>
      <w:r w:rsidRPr="00C86587">
        <w:rPr>
          <w:rFonts w:ascii="Times New Roman" w:hAnsi="Times New Roman" w:cs="Times New Roman"/>
          <w:sz w:val="24"/>
          <w:szCs w:val="24"/>
        </w:rPr>
        <w:t xml:space="preserve">, że nie jest to informacja publiczna lub jest to informacja przetworzona. </w:t>
      </w:r>
      <w:r w:rsidR="001B5247" w:rsidRPr="00C86587">
        <w:rPr>
          <w:rFonts w:ascii="Times New Roman" w:hAnsi="Times New Roman" w:cs="Times New Roman"/>
          <w:sz w:val="24"/>
          <w:szCs w:val="24"/>
        </w:rPr>
        <w:t xml:space="preserve">Z kilku szpitali nie otrzymaliśmy w tej sprawie żadnej </w:t>
      </w:r>
      <w:r w:rsidR="00820B66" w:rsidRPr="00C86587">
        <w:rPr>
          <w:rFonts w:ascii="Times New Roman" w:hAnsi="Times New Roman" w:cs="Times New Roman"/>
          <w:sz w:val="24"/>
          <w:szCs w:val="24"/>
        </w:rPr>
        <w:t>o</w:t>
      </w:r>
      <w:r w:rsidR="001B5247" w:rsidRPr="00C86587">
        <w:rPr>
          <w:rFonts w:ascii="Times New Roman" w:hAnsi="Times New Roman" w:cs="Times New Roman"/>
          <w:sz w:val="24"/>
          <w:szCs w:val="24"/>
        </w:rPr>
        <w:t>dpowiedzi.</w:t>
      </w:r>
    </w:p>
    <w:p w:rsidR="00AD0377" w:rsidRPr="00C86587" w:rsidRDefault="00AD0377" w:rsidP="00C60FD5">
      <w:pPr>
        <w:jc w:val="both"/>
        <w:rPr>
          <w:rFonts w:ascii="Times New Roman" w:hAnsi="Times New Roman" w:cs="Times New Roman"/>
          <w:sz w:val="24"/>
          <w:szCs w:val="24"/>
        </w:rPr>
      </w:pPr>
      <w:r w:rsidRPr="00C86587">
        <w:rPr>
          <w:rFonts w:ascii="Times New Roman" w:hAnsi="Times New Roman" w:cs="Times New Roman"/>
          <w:sz w:val="24"/>
          <w:szCs w:val="24"/>
        </w:rPr>
        <w:t>Program wczesnej stymulacji laktacji dla ośrodków neonatologicznych i położniczych III poziomu referencyjnego rekomenduje przeszkolenie całego personelu w tematyce laktacji</w:t>
      </w:r>
      <w:r w:rsidRPr="00C86587">
        <w:rPr>
          <w:rStyle w:val="Odwoanieprzypisudolnego"/>
          <w:rFonts w:ascii="Times New Roman" w:hAnsi="Times New Roman" w:cs="Times New Roman"/>
          <w:sz w:val="24"/>
          <w:szCs w:val="24"/>
        </w:rPr>
        <w:footnoteReference w:id="5"/>
      </w:r>
      <w:r w:rsidRPr="00C86587">
        <w:rPr>
          <w:rFonts w:ascii="Times New Roman" w:hAnsi="Times New Roman" w:cs="Times New Roman"/>
          <w:sz w:val="24"/>
          <w:szCs w:val="24"/>
        </w:rPr>
        <w:t>. Doświadczenia Szpitala Klinicznego im. ks. Anny Mazowieckiej pokazują, że takie działania przynoszą efekty</w:t>
      </w:r>
      <w:r w:rsidRPr="00C86587">
        <w:rPr>
          <w:rStyle w:val="Odwoanieprzypisudolnego"/>
          <w:rFonts w:ascii="Times New Roman" w:hAnsi="Times New Roman" w:cs="Times New Roman"/>
          <w:sz w:val="24"/>
          <w:szCs w:val="24"/>
        </w:rPr>
        <w:footnoteReference w:id="6"/>
      </w:r>
      <w:r w:rsidRPr="00C86587">
        <w:rPr>
          <w:rFonts w:ascii="Times New Roman" w:hAnsi="Times New Roman" w:cs="Times New Roman"/>
          <w:sz w:val="24"/>
          <w:szCs w:val="24"/>
        </w:rPr>
        <w:t xml:space="preserve"> (niestety nie otrzymaliśmy informacji o szkoleniach z tego szpitala). Tylko w 5 szpitalach z tych</w:t>
      </w:r>
      <w:r w:rsidR="009F5E72" w:rsidRPr="00C86587">
        <w:rPr>
          <w:rFonts w:ascii="Times New Roman" w:hAnsi="Times New Roman" w:cs="Times New Roman"/>
          <w:sz w:val="24"/>
          <w:szCs w:val="24"/>
        </w:rPr>
        <w:t>,</w:t>
      </w:r>
      <w:r w:rsidRPr="00C86587">
        <w:rPr>
          <w:rFonts w:ascii="Times New Roman" w:hAnsi="Times New Roman" w:cs="Times New Roman"/>
          <w:sz w:val="24"/>
          <w:szCs w:val="24"/>
        </w:rPr>
        <w:t xml:space="preserve"> które udostępniły informacje o szkoleniach</w:t>
      </w:r>
      <w:r w:rsidR="009F5E72" w:rsidRPr="00C86587">
        <w:rPr>
          <w:rFonts w:ascii="Times New Roman" w:hAnsi="Times New Roman" w:cs="Times New Roman"/>
          <w:sz w:val="24"/>
          <w:szCs w:val="24"/>
        </w:rPr>
        <w:t>,</w:t>
      </w:r>
      <w:r w:rsidRPr="00C86587">
        <w:rPr>
          <w:rFonts w:ascii="Times New Roman" w:hAnsi="Times New Roman" w:cs="Times New Roman"/>
          <w:sz w:val="24"/>
          <w:szCs w:val="24"/>
        </w:rPr>
        <w:t xml:space="preserve"> odbyły się wewnętrzne szkol</w:t>
      </w:r>
      <w:r w:rsidR="001D0431">
        <w:rPr>
          <w:rFonts w:ascii="Times New Roman" w:hAnsi="Times New Roman" w:cs="Times New Roman"/>
          <w:sz w:val="24"/>
          <w:szCs w:val="24"/>
        </w:rPr>
        <w:t>enia na temat laktacji, a w</w:t>
      </w:r>
      <w:r w:rsidRPr="00C86587">
        <w:rPr>
          <w:rFonts w:ascii="Times New Roman" w:hAnsi="Times New Roman" w:cs="Times New Roman"/>
          <w:sz w:val="24"/>
          <w:szCs w:val="24"/>
        </w:rPr>
        <w:t xml:space="preserve"> kilku personel uczestniczył w szkol</w:t>
      </w:r>
      <w:r w:rsidR="001D0431">
        <w:rPr>
          <w:rFonts w:ascii="Times New Roman" w:hAnsi="Times New Roman" w:cs="Times New Roman"/>
          <w:sz w:val="24"/>
          <w:szCs w:val="24"/>
        </w:rPr>
        <w:t>eniach zewnętrznych z tego zakresu. Tylko w niewielu</w:t>
      </w:r>
      <w:r w:rsidRPr="00C86587">
        <w:rPr>
          <w:rFonts w:ascii="Times New Roman" w:hAnsi="Times New Roman" w:cs="Times New Roman"/>
          <w:sz w:val="24"/>
          <w:szCs w:val="24"/>
        </w:rPr>
        <w:t xml:space="preserve"> szpitalach odbyły się szkolenia na temat praw pacjenta i kontaktu z nim</w:t>
      </w:r>
      <w:r w:rsidR="001D0431">
        <w:rPr>
          <w:rFonts w:ascii="Times New Roman" w:hAnsi="Times New Roman" w:cs="Times New Roman"/>
          <w:sz w:val="24"/>
          <w:szCs w:val="24"/>
        </w:rPr>
        <w:t>,</w:t>
      </w:r>
      <w:r w:rsidRPr="00C86587">
        <w:rPr>
          <w:rFonts w:ascii="Times New Roman" w:hAnsi="Times New Roman" w:cs="Times New Roman"/>
          <w:sz w:val="24"/>
          <w:szCs w:val="24"/>
        </w:rPr>
        <w:t xml:space="preserve"> chociaż  tematyka tych szkoleń wydaje się istotna (większość z udostępnionych nam skarg dotyczy właśnie tych tematów).</w:t>
      </w:r>
    </w:p>
    <w:p w:rsidR="00AD0377" w:rsidRPr="00C86587" w:rsidRDefault="00AD0377" w:rsidP="00E566AE">
      <w:pPr>
        <w:jc w:val="both"/>
        <w:rPr>
          <w:rFonts w:ascii="Times New Roman" w:hAnsi="Times New Roman" w:cs="Times New Roman"/>
          <w:sz w:val="24"/>
          <w:szCs w:val="24"/>
        </w:rPr>
      </w:pPr>
      <w:r w:rsidRPr="00C86587">
        <w:rPr>
          <w:rFonts w:ascii="Times New Roman" w:hAnsi="Times New Roman" w:cs="Times New Roman"/>
          <w:sz w:val="24"/>
          <w:szCs w:val="24"/>
        </w:rPr>
        <w:t>W dwóch szpitalach szkolenia wyróżniają się tematyką (Kliniczny Szpital Wojewódzki Nr 1 im. Fryderyka Chopina w Rzeszowie i Wojewódzki Szpital Specjalistyczny im. Kardynała Stefana Wyszyńskiego w Lublinie). Oprócz szkoleń na tematy „czysto” medyczne odbyły się tam</w:t>
      </w:r>
      <w:r w:rsidR="001D0431">
        <w:rPr>
          <w:rFonts w:ascii="Times New Roman" w:hAnsi="Times New Roman" w:cs="Times New Roman"/>
          <w:sz w:val="24"/>
          <w:szCs w:val="24"/>
        </w:rPr>
        <w:t xml:space="preserve"> następujące warsztaty:</w:t>
      </w:r>
      <w:r w:rsidRPr="00C86587">
        <w:rPr>
          <w:rFonts w:ascii="Times New Roman" w:hAnsi="Times New Roman" w:cs="Times New Roman"/>
          <w:sz w:val="24"/>
          <w:szCs w:val="24"/>
        </w:rPr>
        <w:t xml:space="preserve"> „Mężczyźni a karmienie piersią”, „Karmienie piersią kontra </w:t>
      </w:r>
      <w:r w:rsidRPr="00C86587">
        <w:rPr>
          <w:rFonts w:ascii="Times New Roman" w:hAnsi="Times New Roman" w:cs="Times New Roman"/>
          <w:sz w:val="24"/>
          <w:szCs w:val="24"/>
        </w:rPr>
        <w:lastRenderedPageBreak/>
        <w:t>otyłość”, „Pacjentka ma prawo się bać”, „Dylematy etyczne”, „Omówienie 10 zasad udanego karmienia piersią”.</w:t>
      </w:r>
    </w:p>
    <w:p w:rsidR="00E2229F" w:rsidRPr="00C86587" w:rsidRDefault="00E2229F" w:rsidP="00E566AE">
      <w:pPr>
        <w:jc w:val="both"/>
        <w:rPr>
          <w:rFonts w:ascii="Times New Roman" w:hAnsi="Times New Roman" w:cs="Times New Roman"/>
          <w:sz w:val="24"/>
          <w:szCs w:val="24"/>
        </w:rPr>
      </w:pPr>
      <w:r w:rsidRPr="00C86587">
        <w:rPr>
          <w:rFonts w:ascii="Times New Roman" w:hAnsi="Times New Roman" w:cs="Times New Roman"/>
          <w:sz w:val="24"/>
          <w:szCs w:val="24"/>
        </w:rPr>
        <w:t>W przedmiocie szkoleń warto zwrócić na wskazanie WSA w Gdańsku, który rozpatrywał skargę na bezczynność Uniwersyteckiego Centrum Klinicznego w Gdańsku, złożoną przez Sieć Obywatelską Watchdog Polska.</w:t>
      </w:r>
    </w:p>
    <w:p w:rsidR="00E2229F" w:rsidRPr="00C86587" w:rsidRDefault="00E566AE" w:rsidP="00C60FD5">
      <w:pPr>
        <w:spacing w:after="0"/>
        <w:jc w:val="both"/>
        <w:rPr>
          <w:rFonts w:ascii="Times New Roman" w:hAnsi="Times New Roman" w:cs="Times New Roman"/>
          <w:sz w:val="24"/>
          <w:szCs w:val="24"/>
        </w:rPr>
      </w:pPr>
      <w:r>
        <w:rPr>
          <w:rFonts w:ascii="Times New Roman" w:hAnsi="Times New Roman" w:cs="Times New Roman"/>
          <w:sz w:val="24"/>
          <w:szCs w:val="24"/>
        </w:rPr>
        <w:t>Szpital w następujący sposób odpowiedział na poszczególne punkty wniosku Stowarzyszenia:</w:t>
      </w:r>
    </w:p>
    <w:p w:rsidR="00E2229F" w:rsidRDefault="00E566AE" w:rsidP="00E566AE">
      <w:pPr>
        <w:pStyle w:val="NormalnyWeb"/>
        <w:numPr>
          <w:ilvl w:val="0"/>
          <w:numId w:val="23"/>
        </w:numPr>
        <w:shd w:val="clear" w:color="auto" w:fill="FFFFFF"/>
        <w:tabs>
          <w:tab w:val="left" w:pos="426"/>
        </w:tabs>
        <w:spacing w:before="0" w:beforeAutospacing="0" w:after="0" w:afterAutospacing="0" w:line="360" w:lineRule="atLeast"/>
        <w:ind w:right="567"/>
        <w:jc w:val="both"/>
        <w:rPr>
          <w:i/>
          <w:color w:val="000000"/>
        </w:rPr>
      </w:pPr>
      <w:r>
        <w:rPr>
          <w:color w:val="000000"/>
        </w:rPr>
        <w:t>Sieć Obywatelska</w:t>
      </w:r>
      <w:r w:rsidRPr="00E566AE">
        <w:rPr>
          <w:color w:val="000000"/>
        </w:rPr>
        <w:t>:</w:t>
      </w:r>
      <w:r>
        <w:rPr>
          <w:i/>
          <w:color w:val="000000"/>
        </w:rPr>
        <w:t xml:space="preserve"> </w:t>
      </w:r>
      <w:r w:rsidR="00E2229F" w:rsidRPr="00C86587">
        <w:rPr>
          <w:i/>
          <w:color w:val="000000"/>
        </w:rPr>
        <w:t>listy zawierającej imiona i nazwiska uczestników szkolenia/kursu (szkoleń/kursów) wraz z podaniem zakresu tematycznego szkolenia/kursu (szkoleń/kursów), w którym/których uczestniczył personel oddziału ginekologiczno-położniczego w latach 2013-2015 - wniosek dotyczy zarówno szkoleń wewnętrznych, jak i zewnętrznych,</w:t>
      </w:r>
    </w:p>
    <w:p w:rsidR="00E566AE" w:rsidRPr="00C86587" w:rsidRDefault="00E566AE" w:rsidP="00E566AE">
      <w:pPr>
        <w:pStyle w:val="NormalnyWeb"/>
        <w:shd w:val="clear" w:color="auto" w:fill="FFFFFF"/>
        <w:spacing w:before="0" w:beforeAutospacing="0" w:after="0" w:afterAutospacing="0" w:line="360" w:lineRule="atLeast"/>
        <w:ind w:right="567"/>
        <w:rPr>
          <w:i/>
          <w:color w:val="000000"/>
        </w:rPr>
      </w:pPr>
      <w:r>
        <w:rPr>
          <w:i/>
          <w:color w:val="000000"/>
        </w:rPr>
        <w:t xml:space="preserve">           </w:t>
      </w:r>
      <w:r w:rsidRPr="00E566AE">
        <w:rPr>
          <w:color w:val="000000"/>
        </w:rPr>
        <w:t>Szpital:</w:t>
      </w:r>
      <w:r>
        <w:rPr>
          <w:i/>
          <w:color w:val="000000"/>
        </w:rPr>
        <w:t xml:space="preserve"> </w:t>
      </w:r>
      <w:r>
        <w:rPr>
          <w:color w:val="000000"/>
        </w:rPr>
        <w:t>N</w:t>
      </w:r>
      <w:r w:rsidRPr="00C86587">
        <w:rPr>
          <w:color w:val="000000"/>
        </w:rPr>
        <w:t>ie posiada</w:t>
      </w:r>
      <w:r>
        <w:rPr>
          <w:color w:val="000000"/>
        </w:rPr>
        <w:t>my takiej listy.</w:t>
      </w:r>
    </w:p>
    <w:p w:rsidR="00E2229F" w:rsidRDefault="00E566AE" w:rsidP="00E566AE">
      <w:pPr>
        <w:pStyle w:val="NormalnyWeb"/>
        <w:numPr>
          <w:ilvl w:val="0"/>
          <w:numId w:val="23"/>
        </w:numPr>
        <w:shd w:val="clear" w:color="auto" w:fill="FFFFFF"/>
        <w:tabs>
          <w:tab w:val="left" w:pos="426"/>
        </w:tabs>
        <w:spacing w:before="0" w:beforeAutospacing="0" w:after="0" w:afterAutospacing="0" w:line="360" w:lineRule="atLeast"/>
        <w:ind w:right="567"/>
        <w:jc w:val="both"/>
        <w:rPr>
          <w:i/>
          <w:color w:val="000000"/>
        </w:rPr>
      </w:pPr>
      <w:r>
        <w:rPr>
          <w:color w:val="000000"/>
        </w:rPr>
        <w:t>Sieć Obywatelska</w:t>
      </w:r>
      <w:r w:rsidRPr="00E566AE">
        <w:rPr>
          <w:color w:val="000000"/>
        </w:rPr>
        <w:t>:</w:t>
      </w:r>
      <w:r>
        <w:rPr>
          <w:i/>
          <w:color w:val="000000"/>
        </w:rPr>
        <w:t xml:space="preserve"> </w:t>
      </w:r>
      <w:r w:rsidR="00E2229F" w:rsidRPr="00C86587">
        <w:rPr>
          <w:i/>
          <w:color w:val="000000"/>
        </w:rPr>
        <w:t>imienia i nazwiska prowadzącego (imionach i nazwiskach prowadzących) te szkolenia,</w:t>
      </w:r>
    </w:p>
    <w:p w:rsidR="00E566AE" w:rsidRPr="00E566AE" w:rsidRDefault="00E566AE" w:rsidP="00E566AE">
      <w:pPr>
        <w:pStyle w:val="NormalnyWeb"/>
        <w:shd w:val="clear" w:color="auto" w:fill="FFFFFF"/>
        <w:tabs>
          <w:tab w:val="left" w:pos="426"/>
        </w:tabs>
        <w:spacing w:before="0" w:beforeAutospacing="0" w:after="0" w:afterAutospacing="0" w:line="360" w:lineRule="atLeast"/>
        <w:ind w:left="720" w:right="567"/>
        <w:jc w:val="both"/>
        <w:rPr>
          <w:color w:val="000000"/>
        </w:rPr>
      </w:pPr>
      <w:r w:rsidRPr="00E566AE">
        <w:rPr>
          <w:color w:val="000000"/>
        </w:rPr>
        <w:t>Szpital: Nie posiadamy takiej informacji</w:t>
      </w:r>
      <w:r>
        <w:rPr>
          <w:color w:val="000000"/>
        </w:rPr>
        <w:t>.</w:t>
      </w:r>
    </w:p>
    <w:p w:rsidR="00E2229F" w:rsidRDefault="00E2229F" w:rsidP="00E566AE">
      <w:pPr>
        <w:pStyle w:val="NormalnyWeb"/>
        <w:numPr>
          <w:ilvl w:val="0"/>
          <w:numId w:val="23"/>
        </w:numPr>
        <w:shd w:val="clear" w:color="auto" w:fill="FFFFFF"/>
        <w:tabs>
          <w:tab w:val="left" w:pos="426"/>
        </w:tabs>
        <w:spacing w:before="0" w:beforeAutospacing="0" w:after="120" w:afterAutospacing="0" w:line="360" w:lineRule="atLeast"/>
        <w:ind w:right="567"/>
        <w:jc w:val="both"/>
        <w:rPr>
          <w:i/>
          <w:color w:val="000000"/>
        </w:rPr>
      </w:pPr>
      <w:r w:rsidRPr="00C86587">
        <w:rPr>
          <w:i/>
          <w:color w:val="000000"/>
        </w:rPr>
        <w:t xml:space="preserve">przesłanie skanu umowy </w:t>
      </w:r>
      <w:r w:rsidR="001C44EE" w:rsidRPr="00C86587">
        <w:rPr>
          <w:i/>
          <w:color w:val="000000"/>
        </w:rPr>
        <w:t>na przeprowadzenie tych szkoleń</w:t>
      </w:r>
    </w:p>
    <w:p w:rsidR="00E566AE" w:rsidRPr="00E566AE" w:rsidRDefault="00E566AE" w:rsidP="00E566AE">
      <w:pPr>
        <w:pStyle w:val="NormalnyWeb"/>
        <w:shd w:val="clear" w:color="auto" w:fill="FFFFFF"/>
        <w:tabs>
          <w:tab w:val="left" w:pos="426"/>
        </w:tabs>
        <w:spacing w:before="0" w:beforeAutospacing="0" w:after="0" w:afterAutospacing="0" w:line="360" w:lineRule="atLeast"/>
        <w:ind w:left="720" w:right="567"/>
        <w:jc w:val="both"/>
        <w:rPr>
          <w:color w:val="000000"/>
        </w:rPr>
      </w:pPr>
      <w:r w:rsidRPr="00E566AE">
        <w:rPr>
          <w:color w:val="000000"/>
        </w:rPr>
        <w:t>Szpital: Nie posiadamy</w:t>
      </w:r>
      <w:r>
        <w:rPr>
          <w:color w:val="000000"/>
        </w:rPr>
        <w:t xml:space="preserve"> takiej umowy.</w:t>
      </w:r>
    </w:p>
    <w:p w:rsidR="00E2229F" w:rsidRPr="00C86587" w:rsidRDefault="00E2229F" w:rsidP="00E566AE">
      <w:pPr>
        <w:jc w:val="both"/>
        <w:rPr>
          <w:rFonts w:ascii="Times New Roman" w:hAnsi="Times New Roman" w:cs="Times New Roman"/>
          <w:sz w:val="24"/>
          <w:szCs w:val="24"/>
        </w:rPr>
      </w:pPr>
    </w:p>
    <w:p w:rsidR="001C44EE" w:rsidRPr="00C86587" w:rsidRDefault="001C44EE" w:rsidP="00E566AE">
      <w:pPr>
        <w:jc w:val="both"/>
        <w:rPr>
          <w:rFonts w:ascii="Times New Roman" w:hAnsi="Times New Roman" w:cs="Times New Roman"/>
          <w:sz w:val="24"/>
          <w:szCs w:val="24"/>
        </w:rPr>
      </w:pPr>
      <w:r w:rsidRPr="00C86587">
        <w:rPr>
          <w:rFonts w:ascii="Times New Roman" w:hAnsi="Times New Roman" w:cs="Times New Roman"/>
          <w:sz w:val="24"/>
          <w:szCs w:val="24"/>
        </w:rPr>
        <w:t>WSA w Gdańsku w wyroku z 19 października 2016 r. (II SAB/Gd 110/16) krytycznie odniósł się do sposobu zrealizowania wniosku w tym zakresie. Wskazał bowiem, że:</w:t>
      </w:r>
    </w:p>
    <w:p w:rsidR="001C44EE" w:rsidRPr="00C86587" w:rsidRDefault="00732D1B" w:rsidP="001C44EE">
      <w:pPr>
        <w:ind w:left="567" w:right="567"/>
        <w:jc w:val="both"/>
        <w:rPr>
          <w:rFonts w:ascii="Times New Roman" w:hAnsi="Times New Roman" w:cs="Times New Roman"/>
          <w:sz w:val="24"/>
          <w:szCs w:val="24"/>
        </w:rPr>
      </w:pPr>
      <w:r w:rsidRPr="00C86587">
        <w:rPr>
          <w:rFonts w:ascii="Times New Roman" w:hAnsi="Times New Roman" w:cs="Times New Roman"/>
          <w:sz w:val="24"/>
          <w:szCs w:val="24"/>
        </w:rPr>
        <w:t>„</w:t>
      </w:r>
      <w:r w:rsidR="001C44EE" w:rsidRPr="00C86587">
        <w:rPr>
          <w:rFonts w:ascii="Times New Roman" w:hAnsi="Times New Roman" w:cs="Times New Roman"/>
          <w:sz w:val="24"/>
          <w:szCs w:val="24"/>
        </w:rPr>
        <w:t>Niewiarygodna była również odmowa udostępnienia informacji w zakresie listy pracowników oddziału ginekologiczno – położniczego uczestniczących w szkoleniach w latach 2013 – 2015, tematów tych szkoleń, osób prowadzących szkolenia i umów będących ich podstawą. Pytania dotyczyły bowiem szkoleń odbywanych przez pracowników Uniwersyteckiego Centrum Klinicznego, co do których kierownik tego podmiotu powinien był jako pracodawca posiadać wiedzę, a jeśli takich szkoleń nie organizowano bądź pracownicy nie uczestniczyli w szkoleniach organizowanych poza szpitalem, to wyjaśnić dokładnie tą kwestię.</w:t>
      </w:r>
      <w:r w:rsidRPr="00C86587">
        <w:rPr>
          <w:rFonts w:ascii="Times New Roman" w:hAnsi="Times New Roman" w:cs="Times New Roman"/>
          <w:sz w:val="24"/>
          <w:szCs w:val="24"/>
        </w:rPr>
        <w:t>”</w:t>
      </w:r>
    </w:p>
    <w:p w:rsidR="00B63969" w:rsidRPr="00C86587" w:rsidRDefault="008A5A68" w:rsidP="00E566AE">
      <w:pPr>
        <w:jc w:val="both"/>
        <w:rPr>
          <w:rFonts w:ascii="Times New Roman" w:hAnsi="Times New Roman" w:cs="Times New Roman"/>
          <w:sz w:val="24"/>
          <w:szCs w:val="24"/>
        </w:rPr>
      </w:pPr>
      <w:r w:rsidRPr="00C86587">
        <w:rPr>
          <w:rFonts w:ascii="Times New Roman" w:hAnsi="Times New Roman" w:cs="Times New Roman"/>
          <w:sz w:val="24"/>
          <w:szCs w:val="24"/>
        </w:rPr>
        <w:t>Z uzyskanych przez nas informacji wynika, że</w:t>
      </w:r>
      <w:r w:rsidR="00B63969" w:rsidRPr="00C86587">
        <w:rPr>
          <w:rFonts w:ascii="Times New Roman" w:hAnsi="Times New Roman" w:cs="Times New Roman"/>
          <w:sz w:val="24"/>
          <w:szCs w:val="24"/>
        </w:rPr>
        <w:t xml:space="preserve"> </w:t>
      </w:r>
      <w:r w:rsidR="00BC6C9E" w:rsidRPr="00C86587">
        <w:rPr>
          <w:rFonts w:ascii="Times New Roman" w:hAnsi="Times New Roman" w:cs="Times New Roman"/>
          <w:sz w:val="24"/>
          <w:szCs w:val="24"/>
        </w:rPr>
        <w:t xml:space="preserve">w </w:t>
      </w:r>
      <w:r w:rsidR="00CB0860" w:rsidRPr="00C86587">
        <w:rPr>
          <w:rFonts w:ascii="Times New Roman" w:hAnsi="Times New Roman" w:cs="Times New Roman"/>
          <w:sz w:val="24"/>
          <w:szCs w:val="24"/>
        </w:rPr>
        <w:t>8</w:t>
      </w:r>
      <w:r w:rsidR="00B63969" w:rsidRPr="00C86587">
        <w:rPr>
          <w:rFonts w:ascii="Times New Roman" w:hAnsi="Times New Roman" w:cs="Times New Roman"/>
          <w:sz w:val="24"/>
          <w:szCs w:val="24"/>
        </w:rPr>
        <w:t xml:space="preserve"> </w:t>
      </w:r>
      <w:r w:rsidR="00CB0860" w:rsidRPr="00C86587">
        <w:rPr>
          <w:rFonts w:ascii="Times New Roman" w:hAnsi="Times New Roman" w:cs="Times New Roman"/>
          <w:sz w:val="24"/>
          <w:szCs w:val="24"/>
        </w:rPr>
        <w:t>jest</w:t>
      </w:r>
      <w:r w:rsidR="00B63969" w:rsidRPr="00C86587">
        <w:rPr>
          <w:rFonts w:ascii="Times New Roman" w:hAnsi="Times New Roman" w:cs="Times New Roman"/>
          <w:sz w:val="24"/>
          <w:szCs w:val="24"/>
        </w:rPr>
        <w:t xml:space="preserve"> zatrudnion</w:t>
      </w:r>
      <w:r w:rsidR="00CB0860" w:rsidRPr="00C86587">
        <w:rPr>
          <w:rFonts w:ascii="Times New Roman" w:hAnsi="Times New Roman" w:cs="Times New Roman"/>
          <w:sz w:val="24"/>
          <w:szCs w:val="24"/>
        </w:rPr>
        <w:t>y</w:t>
      </w:r>
      <w:r w:rsidR="00B63969" w:rsidRPr="00C86587">
        <w:rPr>
          <w:rFonts w:ascii="Times New Roman" w:hAnsi="Times New Roman" w:cs="Times New Roman"/>
          <w:sz w:val="24"/>
          <w:szCs w:val="24"/>
        </w:rPr>
        <w:t xml:space="preserve"> </w:t>
      </w:r>
      <w:r w:rsidR="00CB0860" w:rsidRPr="00C86587">
        <w:rPr>
          <w:rFonts w:ascii="Times New Roman" w:hAnsi="Times New Roman" w:cs="Times New Roman"/>
          <w:sz w:val="24"/>
          <w:szCs w:val="24"/>
        </w:rPr>
        <w:t>psycholog</w:t>
      </w:r>
      <w:r w:rsidR="00B63969" w:rsidRPr="00C86587">
        <w:rPr>
          <w:rFonts w:ascii="Times New Roman" w:hAnsi="Times New Roman" w:cs="Times New Roman"/>
          <w:sz w:val="24"/>
          <w:szCs w:val="24"/>
        </w:rPr>
        <w:t xml:space="preserve"> na oddziale położ</w:t>
      </w:r>
      <w:r w:rsidRPr="00C86587">
        <w:rPr>
          <w:rFonts w:ascii="Times New Roman" w:hAnsi="Times New Roman" w:cs="Times New Roman"/>
          <w:sz w:val="24"/>
          <w:szCs w:val="24"/>
        </w:rPr>
        <w:t>niczym</w:t>
      </w:r>
      <w:r w:rsidR="00CB0860" w:rsidRPr="00C86587">
        <w:rPr>
          <w:rFonts w:ascii="Times New Roman" w:hAnsi="Times New Roman" w:cs="Times New Roman"/>
          <w:sz w:val="24"/>
          <w:szCs w:val="24"/>
        </w:rPr>
        <w:t xml:space="preserve"> (ale etaty są najczęściej małe: 0,22; 0,123; 0,6; 0,1 etatu).</w:t>
      </w:r>
      <w:r w:rsidRPr="00C86587">
        <w:rPr>
          <w:rFonts w:ascii="Times New Roman" w:hAnsi="Times New Roman" w:cs="Times New Roman"/>
          <w:sz w:val="24"/>
          <w:szCs w:val="24"/>
        </w:rPr>
        <w:t xml:space="preserve"> Na dwóch oddziałach </w:t>
      </w:r>
      <w:r w:rsidR="00B63969" w:rsidRPr="00C86587">
        <w:rPr>
          <w:rFonts w:ascii="Times New Roman" w:hAnsi="Times New Roman" w:cs="Times New Roman"/>
          <w:sz w:val="24"/>
          <w:szCs w:val="24"/>
        </w:rPr>
        <w:t xml:space="preserve"> psycholog </w:t>
      </w:r>
      <w:r w:rsidRPr="00C86587">
        <w:rPr>
          <w:rFonts w:ascii="Times New Roman" w:hAnsi="Times New Roman" w:cs="Times New Roman"/>
          <w:sz w:val="24"/>
          <w:szCs w:val="24"/>
        </w:rPr>
        <w:t>udziela porad w ramach wolontariatu</w:t>
      </w:r>
      <w:r w:rsidR="00B63969" w:rsidRPr="00C86587">
        <w:rPr>
          <w:rFonts w:ascii="Times New Roman" w:hAnsi="Times New Roman" w:cs="Times New Roman"/>
          <w:sz w:val="24"/>
          <w:szCs w:val="24"/>
        </w:rPr>
        <w:t xml:space="preserve">. </w:t>
      </w:r>
    </w:p>
    <w:p w:rsidR="00B63969" w:rsidRPr="00C86587" w:rsidRDefault="00A67B28" w:rsidP="00E566AE">
      <w:pPr>
        <w:rPr>
          <w:rFonts w:ascii="Times New Roman" w:hAnsi="Times New Roman" w:cs="Times New Roman"/>
          <w:sz w:val="24"/>
          <w:szCs w:val="24"/>
        </w:rPr>
      </w:pPr>
      <w:r>
        <w:rPr>
          <w:rFonts w:ascii="Times New Roman" w:hAnsi="Times New Roman" w:cs="Times New Roman"/>
          <w:sz w:val="24"/>
          <w:szCs w:val="24"/>
        </w:rPr>
        <w:t>W przypadku oddziałów nie</w:t>
      </w:r>
      <w:r w:rsidR="008A5A68" w:rsidRPr="00C86587">
        <w:rPr>
          <w:rFonts w:ascii="Times New Roman" w:hAnsi="Times New Roman" w:cs="Times New Roman"/>
          <w:sz w:val="24"/>
          <w:szCs w:val="24"/>
        </w:rPr>
        <w:t>zatrudniających psychologa liczba</w:t>
      </w:r>
      <w:r w:rsidR="00B63969" w:rsidRPr="00C86587">
        <w:rPr>
          <w:rFonts w:ascii="Times New Roman" w:hAnsi="Times New Roman" w:cs="Times New Roman"/>
          <w:sz w:val="24"/>
          <w:szCs w:val="24"/>
        </w:rPr>
        <w:t xml:space="preserve"> konsultacji</w:t>
      </w:r>
      <w:r w:rsidR="00E566AE">
        <w:rPr>
          <w:rFonts w:ascii="Times New Roman" w:hAnsi="Times New Roman" w:cs="Times New Roman"/>
          <w:sz w:val="24"/>
          <w:szCs w:val="24"/>
        </w:rPr>
        <w:t>,</w:t>
      </w:r>
      <w:r w:rsidR="00B63969" w:rsidRPr="00C86587">
        <w:rPr>
          <w:rFonts w:ascii="Times New Roman" w:hAnsi="Times New Roman" w:cs="Times New Roman"/>
          <w:sz w:val="24"/>
          <w:szCs w:val="24"/>
        </w:rPr>
        <w:t xml:space="preserve"> jakie odbył psycholog </w:t>
      </w:r>
      <w:r w:rsidR="008A5A68" w:rsidRPr="00C86587">
        <w:rPr>
          <w:rFonts w:ascii="Times New Roman" w:hAnsi="Times New Roman" w:cs="Times New Roman"/>
          <w:sz w:val="24"/>
          <w:szCs w:val="24"/>
        </w:rPr>
        <w:t>(zatrudniony na innym oddziale w danym szpitalu)</w:t>
      </w:r>
      <w:r w:rsidR="00B63969" w:rsidRPr="00C86587">
        <w:rPr>
          <w:rFonts w:ascii="Times New Roman" w:hAnsi="Times New Roman" w:cs="Times New Roman"/>
          <w:sz w:val="24"/>
          <w:szCs w:val="24"/>
        </w:rPr>
        <w:t xml:space="preserve"> jest najczęściej mała (2,6,10</w:t>
      </w:r>
      <w:r w:rsidR="008A5A68" w:rsidRPr="00C86587">
        <w:rPr>
          <w:rFonts w:ascii="Times New Roman" w:hAnsi="Times New Roman" w:cs="Times New Roman"/>
          <w:sz w:val="24"/>
          <w:szCs w:val="24"/>
        </w:rPr>
        <w:t xml:space="preserve"> na rok</w:t>
      </w:r>
      <w:r w:rsidR="00B63969" w:rsidRPr="00C86587">
        <w:rPr>
          <w:rFonts w:ascii="Times New Roman" w:hAnsi="Times New Roman" w:cs="Times New Roman"/>
          <w:sz w:val="24"/>
          <w:szCs w:val="24"/>
        </w:rPr>
        <w:t>). W dwóch szpitalach</w:t>
      </w:r>
      <w:r w:rsidR="00BC6C9E" w:rsidRPr="00C86587">
        <w:rPr>
          <w:rFonts w:ascii="Times New Roman" w:hAnsi="Times New Roman" w:cs="Times New Roman"/>
          <w:sz w:val="24"/>
          <w:szCs w:val="24"/>
        </w:rPr>
        <w:t xml:space="preserve"> </w:t>
      </w:r>
      <w:r w:rsidR="008A5A68" w:rsidRPr="00C86587">
        <w:rPr>
          <w:rFonts w:ascii="Times New Roman" w:hAnsi="Times New Roman" w:cs="Times New Roman"/>
          <w:sz w:val="24"/>
          <w:szCs w:val="24"/>
        </w:rPr>
        <w:t xml:space="preserve"> </w:t>
      </w:r>
      <w:r w:rsidR="00BC6C9E" w:rsidRPr="00C86587">
        <w:rPr>
          <w:rFonts w:ascii="Times New Roman" w:hAnsi="Times New Roman" w:cs="Times New Roman"/>
          <w:sz w:val="24"/>
          <w:szCs w:val="24"/>
        </w:rPr>
        <w:t xml:space="preserve">konsultacji </w:t>
      </w:r>
      <w:r w:rsidR="008A5A68" w:rsidRPr="00C86587">
        <w:rPr>
          <w:rFonts w:ascii="Times New Roman" w:hAnsi="Times New Roman" w:cs="Times New Roman"/>
          <w:sz w:val="24"/>
          <w:szCs w:val="24"/>
        </w:rPr>
        <w:t xml:space="preserve"> </w:t>
      </w:r>
      <w:r w:rsidR="00BC6C9E" w:rsidRPr="00C86587">
        <w:rPr>
          <w:rFonts w:ascii="Times New Roman" w:hAnsi="Times New Roman" w:cs="Times New Roman"/>
          <w:sz w:val="24"/>
          <w:szCs w:val="24"/>
        </w:rPr>
        <w:t xml:space="preserve">było </w:t>
      </w:r>
      <w:r w:rsidR="008A5A68" w:rsidRPr="00C86587">
        <w:rPr>
          <w:rFonts w:ascii="Times New Roman" w:hAnsi="Times New Roman" w:cs="Times New Roman"/>
          <w:sz w:val="24"/>
          <w:szCs w:val="24"/>
        </w:rPr>
        <w:t xml:space="preserve">dużo </w:t>
      </w:r>
      <w:r w:rsidR="00BC6C9E" w:rsidRPr="00C86587">
        <w:rPr>
          <w:rFonts w:ascii="Times New Roman" w:hAnsi="Times New Roman" w:cs="Times New Roman"/>
          <w:sz w:val="24"/>
          <w:szCs w:val="24"/>
        </w:rPr>
        <w:t>więcej</w:t>
      </w:r>
      <w:r w:rsidR="00B63969" w:rsidRPr="00C86587">
        <w:rPr>
          <w:rFonts w:ascii="Times New Roman" w:hAnsi="Times New Roman" w:cs="Times New Roman"/>
          <w:sz w:val="24"/>
          <w:szCs w:val="24"/>
        </w:rPr>
        <w:t>- 104 i 240 (plus 22 psychiatryczne). Niektóre szpitale nie prowadzą takiej ewiden</w:t>
      </w:r>
      <w:r w:rsidR="008A5A68" w:rsidRPr="00C86587">
        <w:rPr>
          <w:rFonts w:ascii="Times New Roman" w:hAnsi="Times New Roman" w:cs="Times New Roman"/>
          <w:sz w:val="24"/>
          <w:szCs w:val="24"/>
        </w:rPr>
        <w:t>cji</w:t>
      </w:r>
      <w:r w:rsidR="00CB0860" w:rsidRPr="00C86587">
        <w:rPr>
          <w:rFonts w:ascii="Times New Roman" w:hAnsi="Times New Roman" w:cs="Times New Roman"/>
          <w:sz w:val="24"/>
          <w:szCs w:val="24"/>
        </w:rPr>
        <w:t xml:space="preserve">. </w:t>
      </w:r>
    </w:p>
    <w:p w:rsidR="00CB0860" w:rsidRPr="00C86587" w:rsidRDefault="00CB0860" w:rsidP="00A67B28">
      <w:pPr>
        <w:jc w:val="both"/>
        <w:rPr>
          <w:rFonts w:ascii="Times New Roman" w:hAnsi="Times New Roman" w:cs="Times New Roman"/>
          <w:sz w:val="24"/>
          <w:szCs w:val="24"/>
        </w:rPr>
      </w:pPr>
      <w:r w:rsidRPr="00C86587">
        <w:rPr>
          <w:rFonts w:ascii="Times New Roman" w:hAnsi="Times New Roman" w:cs="Times New Roman"/>
          <w:sz w:val="24"/>
          <w:szCs w:val="24"/>
        </w:rPr>
        <w:t xml:space="preserve">Standardy opieki okołoporodowej w ramach opieki w czasie połogu zalecają ocenę stanu psychicznego położnicy. Wskazują również, że położnicy należy zapewnić pomoc psychologiczną w sytuacji niepowodzeń położniczych, w przypadku urodzenia noworodka o bardzo małej masie urodzeniowej, skrajnie niedojrzałego lub z wadą wrodzoną oraz </w:t>
      </w:r>
      <w:r w:rsidRPr="00C86587">
        <w:rPr>
          <w:rFonts w:ascii="Times New Roman" w:hAnsi="Times New Roman" w:cs="Times New Roman"/>
          <w:sz w:val="24"/>
          <w:szCs w:val="24"/>
        </w:rPr>
        <w:lastRenderedPageBreak/>
        <w:t>poinformować o możliwych formach wsparcia rodziny i instytucjach ich udzielających</w:t>
      </w:r>
      <w:r w:rsidRPr="00C86587">
        <w:rPr>
          <w:rStyle w:val="Odwoanieprzypisudolnego"/>
          <w:rFonts w:ascii="Times New Roman" w:hAnsi="Times New Roman" w:cs="Times New Roman"/>
          <w:sz w:val="24"/>
          <w:szCs w:val="24"/>
        </w:rPr>
        <w:footnoteReference w:id="7"/>
      </w:r>
      <w:r w:rsidRPr="00C86587">
        <w:rPr>
          <w:rFonts w:ascii="Times New Roman" w:hAnsi="Times New Roman" w:cs="Times New Roman"/>
          <w:sz w:val="24"/>
          <w:szCs w:val="24"/>
        </w:rPr>
        <w:t>. Do szpitali z oddziałami położniczymi z III stopniem referencyjności są kierowane pacjentki z najcięższymi przypadkami patologii ciąży, oddziały te powinny być więc  gotowe na zapewnienie pomocy psychologicznej w różnych sytuacjach. Również niektóre kobiety, których dzieci urodziły się o czasie i są zdrowe potrzebują pomocy psychologa. W ankietach przeprowadzonych w ramach akcji Lepszy poród 24,6 % kobiet odpowiedziało, że potrzebowały wsparcia psychologicznego po porodzie</w:t>
      </w:r>
      <w:r w:rsidR="00E566AE">
        <w:rPr>
          <w:rFonts w:ascii="Times New Roman" w:hAnsi="Times New Roman" w:cs="Times New Roman"/>
          <w:sz w:val="24"/>
          <w:szCs w:val="24"/>
        </w:rPr>
        <w:t>,</w:t>
      </w:r>
      <w:r w:rsidRPr="00C86587">
        <w:rPr>
          <w:rFonts w:ascii="Times New Roman" w:hAnsi="Times New Roman" w:cs="Times New Roman"/>
          <w:sz w:val="24"/>
          <w:szCs w:val="24"/>
        </w:rPr>
        <w:t xml:space="preserve"> ale nikt im tego nie zaproponował</w:t>
      </w:r>
      <w:r w:rsidR="00E566AE">
        <w:rPr>
          <w:rFonts w:ascii="Times New Roman" w:hAnsi="Times New Roman" w:cs="Times New Roman"/>
          <w:sz w:val="24"/>
          <w:szCs w:val="24"/>
        </w:rPr>
        <w:t>,</w:t>
      </w:r>
      <w:r w:rsidRPr="00C86587">
        <w:rPr>
          <w:rFonts w:ascii="Times New Roman" w:hAnsi="Times New Roman" w:cs="Times New Roman"/>
          <w:sz w:val="24"/>
          <w:szCs w:val="24"/>
        </w:rPr>
        <w:t xml:space="preserve"> a 1,11%  pacjentek podało, że poprosiły o wparcie psychologa</w:t>
      </w:r>
      <w:r w:rsidR="00E566AE">
        <w:rPr>
          <w:rFonts w:ascii="Times New Roman" w:hAnsi="Times New Roman" w:cs="Times New Roman"/>
          <w:sz w:val="24"/>
          <w:szCs w:val="24"/>
        </w:rPr>
        <w:t>,</w:t>
      </w:r>
      <w:r w:rsidRPr="00C86587">
        <w:rPr>
          <w:rFonts w:ascii="Times New Roman" w:hAnsi="Times New Roman" w:cs="Times New Roman"/>
          <w:sz w:val="24"/>
          <w:szCs w:val="24"/>
        </w:rPr>
        <w:t xml:space="preserve"> ale zostało to zignorowane</w:t>
      </w:r>
      <w:r w:rsidRPr="00C86587">
        <w:rPr>
          <w:rStyle w:val="Odwoanieprzypisudolnego"/>
          <w:rFonts w:ascii="Times New Roman" w:hAnsi="Times New Roman" w:cs="Times New Roman"/>
          <w:sz w:val="24"/>
          <w:szCs w:val="24"/>
        </w:rPr>
        <w:footnoteReference w:id="8"/>
      </w:r>
      <w:r w:rsidRPr="00C86587">
        <w:rPr>
          <w:rFonts w:ascii="Times New Roman" w:hAnsi="Times New Roman" w:cs="Times New Roman"/>
          <w:sz w:val="24"/>
          <w:szCs w:val="24"/>
        </w:rPr>
        <w:t>. W monitoringu małopolskich porodówek 4,55 % kobiet odpowiedziało, że potrzebowały pomocy psychologa , ale nie było go na oddziale (1,25% z ankietowanych kobiet potrzebowało pomocy psychologa i ją uzyskało)</w:t>
      </w:r>
      <w:r w:rsidRPr="00C86587">
        <w:rPr>
          <w:rStyle w:val="Odwoanieprzypisudolnego"/>
          <w:rFonts w:ascii="Times New Roman" w:hAnsi="Times New Roman" w:cs="Times New Roman"/>
          <w:sz w:val="24"/>
          <w:szCs w:val="24"/>
        </w:rPr>
        <w:footnoteReference w:id="9"/>
      </w:r>
      <w:r w:rsidRPr="00C86587">
        <w:rPr>
          <w:rFonts w:ascii="Times New Roman" w:hAnsi="Times New Roman" w:cs="Times New Roman"/>
          <w:sz w:val="24"/>
          <w:szCs w:val="24"/>
        </w:rPr>
        <w:t>. We wszystkich zapytanych szpitalach (według odpowiedzi nam udzielonych) jest możliwe uzyskanie pomocy psychologa. Problemem wydaje się więc, brak wiedzy pacjentek na ten temat.</w:t>
      </w:r>
    </w:p>
    <w:p w:rsidR="00A76B33" w:rsidRPr="00A67B28" w:rsidRDefault="00A76B33" w:rsidP="00A67B28">
      <w:pPr>
        <w:pStyle w:val="Akapitzlist"/>
        <w:numPr>
          <w:ilvl w:val="0"/>
          <w:numId w:val="21"/>
        </w:numPr>
        <w:rPr>
          <w:rFonts w:ascii="Times New Roman" w:hAnsi="Times New Roman" w:cs="Times New Roman"/>
          <w:b/>
          <w:sz w:val="24"/>
          <w:szCs w:val="24"/>
        </w:rPr>
      </w:pPr>
      <w:r w:rsidRPr="00A67B28">
        <w:rPr>
          <w:rFonts w:ascii="Times New Roman" w:hAnsi="Times New Roman" w:cs="Times New Roman"/>
          <w:b/>
          <w:sz w:val="24"/>
          <w:szCs w:val="24"/>
        </w:rPr>
        <w:t>Skargi pacjentek</w:t>
      </w:r>
    </w:p>
    <w:p w:rsidR="00C23C33" w:rsidRPr="00C86587" w:rsidRDefault="00E566AE" w:rsidP="00CB0860">
      <w:pPr>
        <w:ind w:firstLine="708"/>
        <w:jc w:val="both"/>
        <w:rPr>
          <w:rFonts w:ascii="Times New Roman" w:hAnsi="Times New Roman" w:cs="Times New Roman"/>
          <w:sz w:val="24"/>
          <w:szCs w:val="24"/>
        </w:rPr>
      </w:pPr>
      <w:r>
        <w:rPr>
          <w:rFonts w:ascii="Times New Roman" w:hAnsi="Times New Roman" w:cs="Times New Roman"/>
          <w:sz w:val="24"/>
          <w:szCs w:val="24"/>
        </w:rPr>
        <w:t>Skargi pacjentek</w:t>
      </w:r>
      <w:r w:rsidR="00C23C33" w:rsidRPr="00C86587">
        <w:rPr>
          <w:rFonts w:ascii="Times New Roman" w:hAnsi="Times New Roman" w:cs="Times New Roman"/>
          <w:sz w:val="24"/>
          <w:szCs w:val="24"/>
        </w:rPr>
        <w:t xml:space="preserve"> (lub ich zestawienie) otrzymaliśmy od </w:t>
      </w:r>
      <w:r w:rsidR="00CB0860" w:rsidRPr="00C86587">
        <w:rPr>
          <w:rFonts w:ascii="Times New Roman" w:hAnsi="Times New Roman" w:cs="Times New Roman"/>
          <w:sz w:val="24"/>
          <w:szCs w:val="24"/>
        </w:rPr>
        <w:t xml:space="preserve"> 14</w:t>
      </w:r>
      <w:r w:rsidR="00B63969" w:rsidRPr="00C86587">
        <w:rPr>
          <w:rFonts w:ascii="Times New Roman" w:hAnsi="Times New Roman" w:cs="Times New Roman"/>
          <w:sz w:val="24"/>
          <w:szCs w:val="24"/>
        </w:rPr>
        <w:t xml:space="preserve"> szpitali. </w:t>
      </w:r>
      <w:r w:rsidR="00C23C33" w:rsidRPr="00C86587">
        <w:rPr>
          <w:rFonts w:ascii="Times New Roman" w:hAnsi="Times New Roman" w:cs="Times New Roman"/>
          <w:sz w:val="24"/>
          <w:szCs w:val="24"/>
        </w:rPr>
        <w:t>W przypadku</w:t>
      </w:r>
      <w:r w:rsidR="00B63969" w:rsidRPr="00C86587">
        <w:rPr>
          <w:rFonts w:ascii="Times New Roman" w:hAnsi="Times New Roman" w:cs="Times New Roman"/>
          <w:sz w:val="24"/>
          <w:szCs w:val="24"/>
        </w:rPr>
        <w:t xml:space="preserve"> </w:t>
      </w:r>
      <w:r w:rsidR="00CB0860" w:rsidRPr="00C86587">
        <w:rPr>
          <w:rFonts w:ascii="Times New Roman" w:hAnsi="Times New Roman" w:cs="Times New Roman"/>
          <w:sz w:val="24"/>
          <w:szCs w:val="24"/>
        </w:rPr>
        <w:t>13</w:t>
      </w:r>
      <w:r w:rsidR="00B63969" w:rsidRPr="00C86587">
        <w:rPr>
          <w:rFonts w:ascii="Times New Roman" w:hAnsi="Times New Roman" w:cs="Times New Roman"/>
          <w:sz w:val="24"/>
          <w:szCs w:val="24"/>
        </w:rPr>
        <w:t xml:space="preserve"> szpitali</w:t>
      </w:r>
      <w:r>
        <w:rPr>
          <w:rFonts w:ascii="Times New Roman" w:hAnsi="Times New Roman" w:cs="Times New Roman"/>
          <w:sz w:val="24"/>
          <w:szCs w:val="24"/>
        </w:rPr>
        <w:t xml:space="preserve"> dyrekcja odmówiła</w:t>
      </w:r>
      <w:r w:rsidR="00C23C33" w:rsidRPr="00C86587">
        <w:rPr>
          <w:rFonts w:ascii="Times New Roman" w:hAnsi="Times New Roman" w:cs="Times New Roman"/>
          <w:sz w:val="24"/>
          <w:szCs w:val="24"/>
        </w:rPr>
        <w:t xml:space="preserve"> ich udostepnienia</w:t>
      </w:r>
      <w:r w:rsidR="00B63969" w:rsidRPr="00C86587">
        <w:rPr>
          <w:rFonts w:ascii="Times New Roman" w:hAnsi="Times New Roman" w:cs="Times New Roman"/>
          <w:sz w:val="24"/>
          <w:szCs w:val="24"/>
        </w:rPr>
        <w:t xml:space="preserve">. W </w:t>
      </w:r>
      <w:r w:rsidR="00CB0860" w:rsidRPr="00C86587">
        <w:rPr>
          <w:rFonts w:ascii="Times New Roman" w:hAnsi="Times New Roman" w:cs="Times New Roman"/>
          <w:sz w:val="24"/>
          <w:szCs w:val="24"/>
        </w:rPr>
        <w:t>4</w:t>
      </w:r>
      <w:r w:rsidR="00B63969" w:rsidRPr="00C86587">
        <w:rPr>
          <w:rFonts w:ascii="Times New Roman" w:hAnsi="Times New Roman" w:cs="Times New Roman"/>
          <w:sz w:val="24"/>
          <w:szCs w:val="24"/>
        </w:rPr>
        <w:t xml:space="preserve"> szpitalach  nie było w ogóle skarg złożonych przez pacjentki oddziałów położniczych w latach 2013-2015.</w:t>
      </w:r>
      <w:r w:rsidR="00C23C33" w:rsidRPr="00C86587">
        <w:rPr>
          <w:rFonts w:ascii="Times New Roman" w:hAnsi="Times New Roman" w:cs="Times New Roman"/>
          <w:sz w:val="24"/>
          <w:szCs w:val="24"/>
        </w:rPr>
        <w:t xml:space="preserve"> </w:t>
      </w:r>
      <w:r w:rsidR="001B5247" w:rsidRPr="00C86587">
        <w:rPr>
          <w:rFonts w:ascii="Times New Roman" w:hAnsi="Times New Roman" w:cs="Times New Roman"/>
          <w:sz w:val="24"/>
          <w:szCs w:val="24"/>
        </w:rPr>
        <w:t>Do części szpitali wnioski o udostępnienie skarg były wysyłane osobno, stąd różnica w liczbie otrzymanych odpowiedzi w odniesieniu do innych zagadnień (z 1</w:t>
      </w:r>
      <w:r w:rsidR="00CB0860" w:rsidRPr="00C86587">
        <w:rPr>
          <w:rFonts w:ascii="Times New Roman" w:hAnsi="Times New Roman" w:cs="Times New Roman"/>
          <w:sz w:val="24"/>
          <w:szCs w:val="24"/>
        </w:rPr>
        <w:t>1</w:t>
      </w:r>
      <w:r w:rsidR="001B5247" w:rsidRPr="00C86587">
        <w:rPr>
          <w:rFonts w:ascii="Times New Roman" w:hAnsi="Times New Roman" w:cs="Times New Roman"/>
          <w:sz w:val="24"/>
          <w:szCs w:val="24"/>
        </w:rPr>
        <w:t xml:space="preserve"> szpitali nie otrzymaliśmy odpowiedzi w tej sprawie)</w:t>
      </w:r>
      <w:r>
        <w:rPr>
          <w:rFonts w:ascii="Times New Roman" w:hAnsi="Times New Roman" w:cs="Times New Roman"/>
          <w:sz w:val="24"/>
          <w:szCs w:val="24"/>
        </w:rPr>
        <w:t>.</w:t>
      </w:r>
    </w:p>
    <w:p w:rsidR="00C23C33" w:rsidRPr="00C86587" w:rsidRDefault="00C23C33" w:rsidP="00A67B28">
      <w:pPr>
        <w:jc w:val="both"/>
        <w:rPr>
          <w:rFonts w:ascii="Times New Roman" w:hAnsi="Times New Roman" w:cs="Times New Roman"/>
          <w:sz w:val="24"/>
          <w:szCs w:val="24"/>
        </w:rPr>
      </w:pPr>
      <w:r w:rsidRPr="00C86587">
        <w:rPr>
          <w:rFonts w:ascii="Times New Roman" w:hAnsi="Times New Roman" w:cs="Times New Roman"/>
          <w:sz w:val="24"/>
          <w:szCs w:val="24"/>
        </w:rPr>
        <w:t>Z przysłanych nam informacji wynika, że najczęściej do szpitala wpływała jedna lub dwie skargi rocznie. Są jednak szpitale gdzie</w:t>
      </w:r>
      <w:r w:rsidR="00A67B28">
        <w:rPr>
          <w:rFonts w:ascii="Times New Roman" w:hAnsi="Times New Roman" w:cs="Times New Roman"/>
          <w:sz w:val="24"/>
          <w:szCs w:val="24"/>
        </w:rPr>
        <w:t xml:space="preserve"> tych skarg było 10-14 na rok. </w:t>
      </w:r>
    </w:p>
    <w:p w:rsidR="00B63969" w:rsidRPr="00C86587" w:rsidRDefault="00B63969" w:rsidP="00B63969">
      <w:pPr>
        <w:rPr>
          <w:rFonts w:ascii="Times New Roman" w:hAnsi="Times New Roman" w:cs="Times New Roman"/>
          <w:sz w:val="24"/>
          <w:szCs w:val="24"/>
        </w:rPr>
      </w:pPr>
      <w:r w:rsidRPr="00C86587">
        <w:rPr>
          <w:rFonts w:ascii="Times New Roman" w:hAnsi="Times New Roman" w:cs="Times New Roman"/>
          <w:sz w:val="24"/>
          <w:szCs w:val="24"/>
        </w:rPr>
        <w:t>Najczęstsze tematy skarg</w:t>
      </w:r>
      <w:r w:rsidR="00C23C33" w:rsidRPr="00C86587">
        <w:rPr>
          <w:rFonts w:ascii="Times New Roman" w:hAnsi="Times New Roman" w:cs="Times New Roman"/>
          <w:sz w:val="24"/>
          <w:szCs w:val="24"/>
        </w:rPr>
        <w:t>:</w:t>
      </w:r>
    </w:p>
    <w:p w:rsidR="00B63969" w:rsidRPr="00C86587" w:rsidRDefault="00B63969" w:rsidP="00CB0860">
      <w:pPr>
        <w:pStyle w:val="Akapitzlist"/>
        <w:numPr>
          <w:ilvl w:val="0"/>
          <w:numId w:val="15"/>
        </w:numPr>
        <w:rPr>
          <w:rFonts w:ascii="Times New Roman" w:hAnsi="Times New Roman" w:cs="Times New Roman"/>
          <w:sz w:val="24"/>
          <w:szCs w:val="24"/>
        </w:rPr>
      </w:pPr>
      <w:r w:rsidRPr="00C86587">
        <w:rPr>
          <w:rFonts w:ascii="Times New Roman" w:hAnsi="Times New Roman" w:cs="Times New Roman"/>
          <w:sz w:val="24"/>
          <w:szCs w:val="24"/>
        </w:rPr>
        <w:t>niewłaściwe (lekceważące, obrażające) zachowanie personelu</w:t>
      </w:r>
      <w:r w:rsidR="00CB0860" w:rsidRPr="00C86587">
        <w:rPr>
          <w:rFonts w:ascii="Times New Roman" w:hAnsi="Times New Roman" w:cs="Times New Roman"/>
          <w:sz w:val="24"/>
          <w:szCs w:val="24"/>
        </w:rPr>
        <w:t xml:space="preserve"> </w:t>
      </w:r>
      <w:r w:rsidRPr="00C86587">
        <w:rPr>
          <w:rFonts w:ascii="Times New Roman" w:hAnsi="Times New Roman" w:cs="Times New Roman"/>
          <w:sz w:val="24"/>
          <w:szCs w:val="24"/>
        </w:rPr>
        <w:t>- 26 skarg</w:t>
      </w:r>
    </w:p>
    <w:p w:rsidR="00B63969" w:rsidRPr="00C86587" w:rsidRDefault="00B63969" w:rsidP="00CB0860">
      <w:pPr>
        <w:pStyle w:val="Akapitzlist"/>
        <w:numPr>
          <w:ilvl w:val="0"/>
          <w:numId w:val="15"/>
        </w:numPr>
        <w:rPr>
          <w:rFonts w:ascii="Times New Roman" w:hAnsi="Times New Roman" w:cs="Times New Roman"/>
          <w:sz w:val="24"/>
          <w:szCs w:val="24"/>
        </w:rPr>
      </w:pPr>
      <w:r w:rsidRPr="00C86587">
        <w:rPr>
          <w:rFonts w:ascii="Times New Roman" w:hAnsi="Times New Roman" w:cs="Times New Roman"/>
          <w:sz w:val="24"/>
          <w:szCs w:val="24"/>
        </w:rPr>
        <w:t>błąd medyczny, zastosowanie niewłaściwego  leczenia, zaniedbanie lekarskie</w:t>
      </w:r>
      <w:r w:rsidR="00CB0860" w:rsidRPr="00C86587">
        <w:rPr>
          <w:rFonts w:ascii="Times New Roman" w:hAnsi="Times New Roman" w:cs="Times New Roman"/>
          <w:sz w:val="24"/>
          <w:szCs w:val="24"/>
        </w:rPr>
        <w:t xml:space="preserve"> </w:t>
      </w:r>
      <w:r w:rsidRPr="00C86587">
        <w:rPr>
          <w:rFonts w:ascii="Times New Roman" w:hAnsi="Times New Roman" w:cs="Times New Roman"/>
          <w:sz w:val="24"/>
          <w:szCs w:val="24"/>
        </w:rPr>
        <w:t>- 30</w:t>
      </w:r>
    </w:p>
    <w:p w:rsidR="00B63969" w:rsidRPr="00C86587" w:rsidRDefault="00B63969" w:rsidP="00CB0860">
      <w:pPr>
        <w:pStyle w:val="Akapitzlist"/>
        <w:numPr>
          <w:ilvl w:val="0"/>
          <w:numId w:val="15"/>
        </w:numPr>
        <w:rPr>
          <w:rFonts w:ascii="Times New Roman" w:hAnsi="Times New Roman" w:cs="Times New Roman"/>
          <w:sz w:val="24"/>
          <w:szCs w:val="24"/>
        </w:rPr>
      </w:pPr>
      <w:r w:rsidRPr="00C86587">
        <w:rPr>
          <w:rFonts w:ascii="Times New Roman" w:hAnsi="Times New Roman" w:cs="Times New Roman"/>
          <w:sz w:val="24"/>
          <w:szCs w:val="24"/>
        </w:rPr>
        <w:t>utrudniony dostęp do dokumentacji medycznej, niewłaściwe prowadzenie dokumentacji</w:t>
      </w:r>
      <w:r w:rsidR="00CB0860" w:rsidRPr="00C86587">
        <w:rPr>
          <w:rFonts w:ascii="Times New Roman" w:hAnsi="Times New Roman" w:cs="Times New Roman"/>
          <w:sz w:val="24"/>
          <w:szCs w:val="24"/>
        </w:rPr>
        <w:t xml:space="preserve"> </w:t>
      </w:r>
      <w:r w:rsidRPr="00C86587">
        <w:rPr>
          <w:rFonts w:ascii="Times New Roman" w:hAnsi="Times New Roman" w:cs="Times New Roman"/>
          <w:sz w:val="24"/>
          <w:szCs w:val="24"/>
        </w:rPr>
        <w:t>- 8</w:t>
      </w:r>
    </w:p>
    <w:p w:rsidR="00B63969" w:rsidRPr="00C86587" w:rsidRDefault="00B63969" w:rsidP="00CB0860">
      <w:pPr>
        <w:pStyle w:val="Akapitzlist"/>
        <w:numPr>
          <w:ilvl w:val="0"/>
          <w:numId w:val="15"/>
        </w:numPr>
        <w:rPr>
          <w:rFonts w:ascii="Times New Roman" w:hAnsi="Times New Roman" w:cs="Times New Roman"/>
          <w:sz w:val="24"/>
          <w:szCs w:val="24"/>
        </w:rPr>
      </w:pPr>
      <w:r w:rsidRPr="00C86587">
        <w:rPr>
          <w:rFonts w:ascii="Times New Roman" w:hAnsi="Times New Roman" w:cs="Times New Roman"/>
          <w:sz w:val="24"/>
          <w:szCs w:val="24"/>
        </w:rPr>
        <w:t>odmowa hospitalizacji, przyjęcia do szpitala na poród</w:t>
      </w:r>
      <w:r w:rsidR="00CB0860" w:rsidRPr="00C86587">
        <w:rPr>
          <w:rFonts w:ascii="Times New Roman" w:hAnsi="Times New Roman" w:cs="Times New Roman"/>
          <w:sz w:val="24"/>
          <w:szCs w:val="24"/>
        </w:rPr>
        <w:t xml:space="preserve"> </w:t>
      </w:r>
      <w:r w:rsidRPr="00C86587">
        <w:rPr>
          <w:rFonts w:ascii="Times New Roman" w:hAnsi="Times New Roman" w:cs="Times New Roman"/>
          <w:sz w:val="24"/>
          <w:szCs w:val="24"/>
        </w:rPr>
        <w:t>- 7</w:t>
      </w:r>
    </w:p>
    <w:p w:rsidR="00B63969" w:rsidRPr="00C86587" w:rsidRDefault="00B63969" w:rsidP="00CB0860">
      <w:pPr>
        <w:pStyle w:val="Akapitzlist"/>
        <w:numPr>
          <w:ilvl w:val="0"/>
          <w:numId w:val="15"/>
        </w:numPr>
        <w:rPr>
          <w:rFonts w:ascii="Times New Roman" w:hAnsi="Times New Roman" w:cs="Times New Roman"/>
          <w:sz w:val="24"/>
          <w:szCs w:val="24"/>
        </w:rPr>
      </w:pPr>
      <w:r w:rsidRPr="00C86587">
        <w:rPr>
          <w:rFonts w:ascii="Times New Roman" w:hAnsi="Times New Roman" w:cs="Times New Roman"/>
          <w:sz w:val="24"/>
          <w:szCs w:val="24"/>
        </w:rPr>
        <w:t>brak wystawienia dokumentów do USC po urodzeniu martwego dziecka</w:t>
      </w:r>
      <w:r w:rsidR="00CB0860" w:rsidRPr="00C86587">
        <w:rPr>
          <w:rFonts w:ascii="Times New Roman" w:hAnsi="Times New Roman" w:cs="Times New Roman"/>
          <w:sz w:val="24"/>
          <w:szCs w:val="24"/>
        </w:rPr>
        <w:t xml:space="preserve"> </w:t>
      </w:r>
      <w:r w:rsidRPr="00C86587">
        <w:rPr>
          <w:rFonts w:ascii="Times New Roman" w:hAnsi="Times New Roman" w:cs="Times New Roman"/>
          <w:sz w:val="24"/>
          <w:szCs w:val="24"/>
        </w:rPr>
        <w:t>- 6</w:t>
      </w:r>
    </w:p>
    <w:p w:rsidR="00B63969" w:rsidRPr="00C86587" w:rsidRDefault="00B63969" w:rsidP="00CB0860">
      <w:pPr>
        <w:pStyle w:val="Akapitzlist"/>
        <w:numPr>
          <w:ilvl w:val="0"/>
          <w:numId w:val="15"/>
        </w:numPr>
        <w:rPr>
          <w:rFonts w:ascii="Times New Roman" w:hAnsi="Times New Roman" w:cs="Times New Roman"/>
          <w:sz w:val="24"/>
          <w:szCs w:val="24"/>
        </w:rPr>
      </w:pPr>
      <w:r w:rsidRPr="00C86587">
        <w:rPr>
          <w:rFonts w:ascii="Times New Roman" w:hAnsi="Times New Roman" w:cs="Times New Roman"/>
          <w:sz w:val="24"/>
          <w:szCs w:val="24"/>
        </w:rPr>
        <w:t>ograniczenie obecności osoby towarzyszącej w trakcie porodu, pobieranie za to opłat</w:t>
      </w:r>
      <w:r w:rsidR="00CB0860" w:rsidRPr="00C86587">
        <w:rPr>
          <w:rFonts w:ascii="Times New Roman" w:hAnsi="Times New Roman" w:cs="Times New Roman"/>
          <w:sz w:val="24"/>
          <w:szCs w:val="24"/>
        </w:rPr>
        <w:t xml:space="preserve"> </w:t>
      </w:r>
      <w:r w:rsidRPr="00C86587">
        <w:rPr>
          <w:rFonts w:ascii="Times New Roman" w:hAnsi="Times New Roman" w:cs="Times New Roman"/>
          <w:sz w:val="24"/>
          <w:szCs w:val="24"/>
        </w:rPr>
        <w:t>-5</w:t>
      </w:r>
    </w:p>
    <w:p w:rsidR="00B63969" w:rsidRPr="00C86587" w:rsidRDefault="00B63969" w:rsidP="00CB0860">
      <w:pPr>
        <w:pStyle w:val="Akapitzlist"/>
        <w:numPr>
          <w:ilvl w:val="0"/>
          <w:numId w:val="15"/>
        </w:numPr>
        <w:rPr>
          <w:rFonts w:ascii="Times New Roman" w:hAnsi="Times New Roman" w:cs="Times New Roman"/>
          <w:sz w:val="24"/>
          <w:szCs w:val="24"/>
        </w:rPr>
      </w:pPr>
      <w:r w:rsidRPr="00C86587">
        <w:rPr>
          <w:rFonts w:ascii="Times New Roman" w:hAnsi="Times New Roman" w:cs="Times New Roman"/>
          <w:sz w:val="24"/>
          <w:szCs w:val="24"/>
        </w:rPr>
        <w:t>brak poszanowania intymności pacjentki, naruszenie jej godności</w:t>
      </w:r>
      <w:r w:rsidR="00CB0860" w:rsidRPr="00C86587">
        <w:rPr>
          <w:rFonts w:ascii="Times New Roman" w:hAnsi="Times New Roman" w:cs="Times New Roman"/>
          <w:sz w:val="24"/>
          <w:szCs w:val="24"/>
        </w:rPr>
        <w:t xml:space="preserve"> </w:t>
      </w:r>
      <w:r w:rsidRPr="00C86587">
        <w:rPr>
          <w:rFonts w:ascii="Times New Roman" w:hAnsi="Times New Roman" w:cs="Times New Roman"/>
          <w:sz w:val="24"/>
          <w:szCs w:val="24"/>
        </w:rPr>
        <w:t>- 5</w:t>
      </w:r>
    </w:p>
    <w:p w:rsidR="00B63969" w:rsidRPr="00C86587" w:rsidRDefault="00B63969" w:rsidP="00CB0860">
      <w:pPr>
        <w:pStyle w:val="Akapitzlist"/>
        <w:numPr>
          <w:ilvl w:val="0"/>
          <w:numId w:val="15"/>
        </w:numPr>
        <w:rPr>
          <w:rFonts w:ascii="Times New Roman" w:hAnsi="Times New Roman" w:cs="Times New Roman"/>
          <w:sz w:val="24"/>
          <w:szCs w:val="24"/>
        </w:rPr>
      </w:pPr>
      <w:r w:rsidRPr="00C86587">
        <w:rPr>
          <w:rFonts w:ascii="Times New Roman" w:hAnsi="Times New Roman" w:cs="Times New Roman"/>
          <w:sz w:val="24"/>
          <w:szCs w:val="24"/>
        </w:rPr>
        <w:t>naruszenie praw pacjentki</w:t>
      </w:r>
      <w:r w:rsidR="00CB0860" w:rsidRPr="00C86587">
        <w:rPr>
          <w:rFonts w:ascii="Times New Roman" w:hAnsi="Times New Roman" w:cs="Times New Roman"/>
          <w:sz w:val="24"/>
          <w:szCs w:val="24"/>
        </w:rPr>
        <w:t xml:space="preserve"> </w:t>
      </w:r>
      <w:r w:rsidRPr="00C86587">
        <w:rPr>
          <w:rFonts w:ascii="Times New Roman" w:hAnsi="Times New Roman" w:cs="Times New Roman"/>
          <w:sz w:val="24"/>
          <w:szCs w:val="24"/>
        </w:rPr>
        <w:t>-</w:t>
      </w:r>
      <w:r w:rsidR="00CB0860" w:rsidRPr="00C86587">
        <w:rPr>
          <w:rFonts w:ascii="Times New Roman" w:hAnsi="Times New Roman" w:cs="Times New Roman"/>
          <w:sz w:val="24"/>
          <w:szCs w:val="24"/>
        </w:rPr>
        <w:t xml:space="preserve"> </w:t>
      </w:r>
      <w:r w:rsidRPr="00C86587">
        <w:rPr>
          <w:rFonts w:ascii="Times New Roman" w:hAnsi="Times New Roman" w:cs="Times New Roman"/>
          <w:sz w:val="24"/>
          <w:szCs w:val="24"/>
        </w:rPr>
        <w:t>4</w:t>
      </w:r>
    </w:p>
    <w:p w:rsidR="00B63969" w:rsidRPr="00C86587" w:rsidRDefault="00B63969" w:rsidP="00CB0860">
      <w:pPr>
        <w:pStyle w:val="Akapitzlist"/>
        <w:numPr>
          <w:ilvl w:val="0"/>
          <w:numId w:val="15"/>
        </w:numPr>
        <w:rPr>
          <w:rFonts w:ascii="Times New Roman" w:hAnsi="Times New Roman" w:cs="Times New Roman"/>
          <w:sz w:val="24"/>
          <w:szCs w:val="24"/>
        </w:rPr>
      </w:pPr>
      <w:r w:rsidRPr="00C86587">
        <w:rPr>
          <w:rFonts w:ascii="Times New Roman" w:hAnsi="Times New Roman" w:cs="Times New Roman"/>
          <w:sz w:val="24"/>
          <w:szCs w:val="24"/>
        </w:rPr>
        <w:t>zastrzeżenia do udzielenia pomocy medycznej</w:t>
      </w:r>
      <w:r w:rsidR="00CB0860" w:rsidRPr="00C86587">
        <w:rPr>
          <w:rFonts w:ascii="Times New Roman" w:hAnsi="Times New Roman" w:cs="Times New Roman"/>
          <w:sz w:val="24"/>
          <w:szCs w:val="24"/>
        </w:rPr>
        <w:t xml:space="preserve"> </w:t>
      </w:r>
      <w:r w:rsidRPr="00C86587">
        <w:rPr>
          <w:rFonts w:ascii="Times New Roman" w:hAnsi="Times New Roman" w:cs="Times New Roman"/>
          <w:sz w:val="24"/>
          <w:szCs w:val="24"/>
        </w:rPr>
        <w:t>-</w:t>
      </w:r>
      <w:r w:rsidR="00CB0860" w:rsidRPr="00C86587">
        <w:rPr>
          <w:rFonts w:ascii="Times New Roman" w:hAnsi="Times New Roman" w:cs="Times New Roman"/>
          <w:sz w:val="24"/>
          <w:szCs w:val="24"/>
        </w:rPr>
        <w:t xml:space="preserve"> </w:t>
      </w:r>
      <w:r w:rsidRPr="00C86587">
        <w:rPr>
          <w:rFonts w:ascii="Times New Roman" w:hAnsi="Times New Roman" w:cs="Times New Roman"/>
          <w:sz w:val="24"/>
          <w:szCs w:val="24"/>
        </w:rPr>
        <w:t>4</w:t>
      </w:r>
    </w:p>
    <w:p w:rsidR="00B63969" w:rsidRPr="00C86587" w:rsidRDefault="00B63969" w:rsidP="00CB0860">
      <w:pPr>
        <w:pStyle w:val="Akapitzlist"/>
        <w:numPr>
          <w:ilvl w:val="0"/>
          <w:numId w:val="15"/>
        </w:numPr>
        <w:rPr>
          <w:rFonts w:ascii="Times New Roman" w:hAnsi="Times New Roman" w:cs="Times New Roman"/>
          <w:sz w:val="24"/>
          <w:szCs w:val="24"/>
        </w:rPr>
      </w:pPr>
      <w:r w:rsidRPr="00C86587">
        <w:rPr>
          <w:rFonts w:ascii="Times New Roman" w:hAnsi="Times New Roman" w:cs="Times New Roman"/>
          <w:sz w:val="24"/>
          <w:szCs w:val="24"/>
        </w:rPr>
        <w:t>nie zapewnienie opieki psychologa po urodzeniu martwego dziecka, traktowanie pacjentki przez personel</w:t>
      </w:r>
      <w:r w:rsidR="00CB0860" w:rsidRPr="00C86587">
        <w:rPr>
          <w:rFonts w:ascii="Times New Roman" w:hAnsi="Times New Roman" w:cs="Times New Roman"/>
          <w:sz w:val="24"/>
          <w:szCs w:val="24"/>
        </w:rPr>
        <w:t xml:space="preserve"> </w:t>
      </w:r>
      <w:r w:rsidRPr="00C86587">
        <w:rPr>
          <w:rFonts w:ascii="Times New Roman" w:hAnsi="Times New Roman" w:cs="Times New Roman"/>
          <w:sz w:val="24"/>
          <w:szCs w:val="24"/>
        </w:rPr>
        <w:t>-</w:t>
      </w:r>
      <w:r w:rsidR="00CB0860" w:rsidRPr="00C86587">
        <w:rPr>
          <w:rFonts w:ascii="Times New Roman" w:hAnsi="Times New Roman" w:cs="Times New Roman"/>
          <w:sz w:val="24"/>
          <w:szCs w:val="24"/>
        </w:rPr>
        <w:t xml:space="preserve"> </w:t>
      </w:r>
      <w:r w:rsidRPr="00C86587">
        <w:rPr>
          <w:rFonts w:ascii="Times New Roman" w:hAnsi="Times New Roman" w:cs="Times New Roman"/>
          <w:sz w:val="24"/>
          <w:szCs w:val="24"/>
        </w:rPr>
        <w:t>2</w:t>
      </w:r>
    </w:p>
    <w:p w:rsidR="00B63969" w:rsidRPr="00C86587" w:rsidRDefault="00B63969" w:rsidP="00CB0860">
      <w:pPr>
        <w:pStyle w:val="Akapitzlist"/>
        <w:numPr>
          <w:ilvl w:val="0"/>
          <w:numId w:val="15"/>
        </w:numPr>
        <w:rPr>
          <w:rFonts w:ascii="Times New Roman" w:hAnsi="Times New Roman" w:cs="Times New Roman"/>
          <w:sz w:val="24"/>
          <w:szCs w:val="24"/>
        </w:rPr>
      </w:pPr>
      <w:r w:rsidRPr="00C86587">
        <w:rPr>
          <w:rFonts w:ascii="Times New Roman" w:hAnsi="Times New Roman" w:cs="Times New Roman"/>
          <w:sz w:val="24"/>
          <w:szCs w:val="24"/>
        </w:rPr>
        <w:t>brak udzielania informacji</w:t>
      </w:r>
      <w:r w:rsidR="00CB0860" w:rsidRPr="00C86587">
        <w:rPr>
          <w:rFonts w:ascii="Times New Roman" w:hAnsi="Times New Roman" w:cs="Times New Roman"/>
          <w:sz w:val="24"/>
          <w:szCs w:val="24"/>
        </w:rPr>
        <w:t xml:space="preserve"> </w:t>
      </w:r>
      <w:r w:rsidRPr="00C86587">
        <w:rPr>
          <w:rFonts w:ascii="Times New Roman" w:hAnsi="Times New Roman" w:cs="Times New Roman"/>
          <w:sz w:val="24"/>
          <w:szCs w:val="24"/>
        </w:rPr>
        <w:t>-1</w:t>
      </w:r>
    </w:p>
    <w:p w:rsidR="00B63969" w:rsidRPr="00C86587" w:rsidRDefault="00B63969" w:rsidP="00CB0860">
      <w:pPr>
        <w:pStyle w:val="Akapitzlist"/>
        <w:numPr>
          <w:ilvl w:val="0"/>
          <w:numId w:val="15"/>
        </w:numPr>
        <w:rPr>
          <w:rFonts w:ascii="Times New Roman" w:hAnsi="Times New Roman" w:cs="Times New Roman"/>
          <w:sz w:val="24"/>
          <w:szCs w:val="24"/>
        </w:rPr>
      </w:pPr>
      <w:r w:rsidRPr="00C86587">
        <w:rPr>
          <w:rFonts w:ascii="Times New Roman" w:hAnsi="Times New Roman" w:cs="Times New Roman"/>
          <w:sz w:val="24"/>
          <w:szCs w:val="24"/>
        </w:rPr>
        <w:t>nieprzestrzeganie planu porodu</w:t>
      </w:r>
      <w:r w:rsidR="00CB0860" w:rsidRPr="00C86587">
        <w:rPr>
          <w:rFonts w:ascii="Times New Roman" w:hAnsi="Times New Roman" w:cs="Times New Roman"/>
          <w:sz w:val="24"/>
          <w:szCs w:val="24"/>
        </w:rPr>
        <w:t xml:space="preserve"> </w:t>
      </w:r>
      <w:r w:rsidRPr="00C86587">
        <w:rPr>
          <w:rFonts w:ascii="Times New Roman" w:hAnsi="Times New Roman" w:cs="Times New Roman"/>
          <w:sz w:val="24"/>
          <w:szCs w:val="24"/>
        </w:rPr>
        <w:t>-1</w:t>
      </w:r>
    </w:p>
    <w:p w:rsidR="00E2229F" w:rsidRPr="00C86587" w:rsidRDefault="00CB0860" w:rsidP="00CB0860">
      <w:pPr>
        <w:ind w:firstLine="708"/>
        <w:jc w:val="both"/>
        <w:rPr>
          <w:rFonts w:ascii="Times New Roman" w:hAnsi="Times New Roman" w:cs="Times New Roman"/>
          <w:sz w:val="24"/>
          <w:szCs w:val="24"/>
        </w:rPr>
      </w:pPr>
      <w:r w:rsidRPr="00C86587">
        <w:rPr>
          <w:rFonts w:ascii="Times New Roman" w:hAnsi="Times New Roman" w:cs="Times New Roman"/>
          <w:sz w:val="24"/>
          <w:szCs w:val="24"/>
        </w:rPr>
        <w:lastRenderedPageBreak/>
        <w:t>Poznanie treści skarg jest istotne przy ocenie przestrzegania praw pacjenta i standardów opieki okołoporodowej (zwłaszcza w momencie, gdy są one zagrożone</w:t>
      </w:r>
      <w:r w:rsidRPr="00C86587">
        <w:rPr>
          <w:rStyle w:val="Odwoanieprzypisudolnego"/>
          <w:rFonts w:ascii="Times New Roman" w:hAnsi="Times New Roman" w:cs="Times New Roman"/>
          <w:sz w:val="24"/>
          <w:szCs w:val="24"/>
        </w:rPr>
        <w:footnoteReference w:id="10"/>
      </w:r>
      <w:r w:rsidRPr="00C86587">
        <w:rPr>
          <w:rFonts w:ascii="Times New Roman" w:hAnsi="Times New Roman" w:cs="Times New Roman"/>
          <w:sz w:val="24"/>
          <w:szCs w:val="24"/>
        </w:rPr>
        <w:t>). Skargi pokazują jakie problemy pojawiają się na oddziałach. Niestety kobiety po porodzie rzadko składają skargi, nawet jeśli wiedzą, że ich prawa zostały złamane. Często wynika to z przekonania, że złożenie skargi nie ma sensu „bo nic z tego nie wyniknie i nic to nie zmieni”. W ankietach akcji Lepszy Poród 33% kobiet stwierdziło, że zostały złamane ich prawa w trakcie porodu, ale tylko 1% z nich złożyło w tej sprawie skargę</w:t>
      </w:r>
      <w:r w:rsidRPr="00C86587">
        <w:rPr>
          <w:rStyle w:val="Odwoanieprzypisudolnego"/>
          <w:rFonts w:ascii="Times New Roman" w:hAnsi="Times New Roman" w:cs="Times New Roman"/>
          <w:sz w:val="24"/>
          <w:szCs w:val="24"/>
        </w:rPr>
        <w:footnoteReference w:id="11"/>
      </w:r>
      <w:r w:rsidRPr="00C86587">
        <w:rPr>
          <w:rFonts w:ascii="Times New Roman" w:hAnsi="Times New Roman" w:cs="Times New Roman"/>
          <w:sz w:val="24"/>
          <w:szCs w:val="24"/>
        </w:rPr>
        <w:t>. Okazało się również, że często kobiety nie wiedzą, że ich prawa zostały złamane (m.in. 53% kobiet, którym wykonano badanie wewnętrzne bez ich zgody odpowiedziało, że ich prawa nie zostały złamane). Ujawnienie zagadnień, których dotyczyły skargi i podjętego przez dyrekcję czy kierownika oddziału działania z tym związanego mogłoby się przyczynić do zwiększenia zaufania pacjentek do działań personelu szpitala. Więcej pacjentek mogło by również zacząć się dzielić swoimi opiniami na temat opieki na oddziale, co ułatwiło by podjęcie działań usprawniających pracę personelu (odpowiednie szkolenia, opracowanie procedur itp.).</w:t>
      </w:r>
    </w:p>
    <w:p w:rsidR="00E2229F" w:rsidRPr="00C86587" w:rsidRDefault="00E2229F" w:rsidP="00CB0860">
      <w:pPr>
        <w:ind w:firstLine="708"/>
        <w:jc w:val="both"/>
        <w:rPr>
          <w:rFonts w:ascii="Times New Roman" w:hAnsi="Times New Roman" w:cs="Times New Roman"/>
          <w:sz w:val="24"/>
          <w:szCs w:val="24"/>
        </w:rPr>
      </w:pPr>
      <w:r w:rsidRPr="00C86587">
        <w:rPr>
          <w:rFonts w:ascii="Times New Roman" w:hAnsi="Times New Roman" w:cs="Times New Roman"/>
          <w:sz w:val="24"/>
          <w:szCs w:val="24"/>
        </w:rPr>
        <w:t>Składając wnios</w:t>
      </w:r>
      <w:r w:rsidR="00E566AE">
        <w:rPr>
          <w:rFonts w:ascii="Times New Roman" w:hAnsi="Times New Roman" w:cs="Times New Roman"/>
          <w:sz w:val="24"/>
          <w:szCs w:val="24"/>
        </w:rPr>
        <w:t>ek o udostępnienie treści skarg</w:t>
      </w:r>
      <w:r w:rsidRPr="00C86587">
        <w:rPr>
          <w:rFonts w:ascii="Times New Roman" w:hAnsi="Times New Roman" w:cs="Times New Roman"/>
          <w:sz w:val="24"/>
          <w:szCs w:val="24"/>
        </w:rPr>
        <w:t xml:space="preserve"> złożonych przez pacjentki oddziału ginekologiczno-położniczego</w:t>
      </w:r>
      <w:r w:rsidR="00E566AE">
        <w:rPr>
          <w:rFonts w:ascii="Times New Roman" w:hAnsi="Times New Roman" w:cs="Times New Roman"/>
          <w:sz w:val="24"/>
          <w:szCs w:val="24"/>
        </w:rPr>
        <w:t>,</w:t>
      </w:r>
      <w:r w:rsidRPr="00C86587">
        <w:rPr>
          <w:rFonts w:ascii="Times New Roman" w:hAnsi="Times New Roman" w:cs="Times New Roman"/>
          <w:sz w:val="24"/>
          <w:szCs w:val="24"/>
        </w:rPr>
        <w:t xml:space="preserve"> liczyliśmy się z tym, że nie uzyskamy tych informacji w pełnym zakresie. Byliśmy gotowi zaakceptować ograniczenie dostępności informacji, zawartych w skargach, których ujawnienie mogłoby doprowadzić do naruszenia prywatności pacjentek. Chodzi o informacje w postaci zwłaszcza danych składających te skargi, ale także innych informacji, które prowadziłyby do ich zidentyfikowania. Problem w tym, że skarg pacjentem nie otrzymujemy</w:t>
      </w:r>
      <w:r w:rsidR="00CB0860" w:rsidRPr="00C86587">
        <w:rPr>
          <w:rFonts w:ascii="Times New Roman" w:hAnsi="Times New Roman" w:cs="Times New Roman"/>
          <w:sz w:val="24"/>
          <w:szCs w:val="24"/>
        </w:rPr>
        <w:t xml:space="preserve"> prawie</w:t>
      </w:r>
      <w:r w:rsidRPr="00C86587">
        <w:rPr>
          <w:rFonts w:ascii="Times New Roman" w:hAnsi="Times New Roman" w:cs="Times New Roman"/>
          <w:sz w:val="24"/>
          <w:szCs w:val="24"/>
        </w:rPr>
        <w:t xml:space="preserve"> w ogóle.</w:t>
      </w:r>
    </w:p>
    <w:p w:rsidR="00E2229F" w:rsidRPr="00C86587" w:rsidRDefault="00E2229F" w:rsidP="00CB0860">
      <w:pPr>
        <w:ind w:firstLine="708"/>
        <w:jc w:val="both"/>
        <w:rPr>
          <w:rFonts w:ascii="Times New Roman" w:hAnsi="Times New Roman" w:cs="Times New Roman"/>
          <w:sz w:val="24"/>
          <w:szCs w:val="24"/>
        </w:rPr>
      </w:pPr>
      <w:r w:rsidRPr="00C86587">
        <w:rPr>
          <w:rFonts w:ascii="Times New Roman" w:hAnsi="Times New Roman" w:cs="Times New Roman"/>
          <w:sz w:val="24"/>
          <w:szCs w:val="24"/>
        </w:rPr>
        <w:t xml:space="preserve">Nie zgadzaliśmy się ze stanowiskami, że skargi pacjentek nie mogą być nam udostępnione </w:t>
      </w:r>
      <w:r w:rsidR="00CB0860" w:rsidRPr="00C86587">
        <w:rPr>
          <w:rFonts w:ascii="Times New Roman" w:hAnsi="Times New Roman" w:cs="Times New Roman"/>
          <w:sz w:val="24"/>
          <w:szCs w:val="24"/>
        </w:rPr>
        <w:t>co do zasady</w:t>
      </w:r>
      <w:r w:rsidRPr="00C86587">
        <w:rPr>
          <w:rFonts w:ascii="Times New Roman" w:hAnsi="Times New Roman" w:cs="Times New Roman"/>
          <w:sz w:val="24"/>
          <w:szCs w:val="24"/>
        </w:rPr>
        <w:t xml:space="preserve"> (albo wskutek ograniczenia dostępności tych informacji poprzez w</w:t>
      </w:r>
      <w:r w:rsidR="00160B86">
        <w:rPr>
          <w:rFonts w:ascii="Times New Roman" w:hAnsi="Times New Roman" w:cs="Times New Roman"/>
          <w:sz w:val="24"/>
          <w:szCs w:val="24"/>
        </w:rPr>
        <w:t>ydanie decyzji administracyjnej</w:t>
      </w:r>
      <w:r w:rsidRPr="00C86587">
        <w:rPr>
          <w:rFonts w:ascii="Times New Roman" w:hAnsi="Times New Roman" w:cs="Times New Roman"/>
          <w:sz w:val="24"/>
          <w:szCs w:val="24"/>
        </w:rPr>
        <w:t xml:space="preserve"> albo uznanie, że żądane informacje nie mają przymiotu „publiczności”). Z jednej strony ważne dla nas było poznanie okoliczności, które uzasadniały składanie przez pacjentki tych skargi. Skargi pokazują</w:t>
      </w:r>
      <w:r w:rsidR="00160B86">
        <w:rPr>
          <w:rFonts w:ascii="Times New Roman" w:hAnsi="Times New Roman" w:cs="Times New Roman"/>
          <w:sz w:val="24"/>
          <w:szCs w:val="24"/>
        </w:rPr>
        <w:t>,</w:t>
      </w:r>
      <w:r w:rsidRPr="00C86587">
        <w:rPr>
          <w:rFonts w:ascii="Times New Roman" w:hAnsi="Times New Roman" w:cs="Times New Roman"/>
          <w:sz w:val="24"/>
          <w:szCs w:val="24"/>
        </w:rPr>
        <w:t xml:space="preserve"> jakie problemy pojawiają się na oddziałach. Ujawnienie zagadnień, których dotyczyły skargi i podjętego przez dyrekcję czy kierownika oddziału działania z tym związanego</w:t>
      </w:r>
      <w:r w:rsidR="00160B86">
        <w:rPr>
          <w:rFonts w:ascii="Times New Roman" w:hAnsi="Times New Roman" w:cs="Times New Roman"/>
          <w:sz w:val="24"/>
          <w:szCs w:val="24"/>
        </w:rPr>
        <w:t>,</w:t>
      </w:r>
      <w:r w:rsidRPr="00C86587">
        <w:rPr>
          <w:rFonts w:ascii="Times New Roman" w:hAnsi="Times New Roman" w:cs="Times New Roman"/>
          <w:sz w:val="24"/>
          <w:szCs w:val="24"/>
        </w:rPr>
        <w:t xml:space="preserve"> mogłoby się przyczynić do zwiększenia zaufania pacjentek do działań personelu s</w:t>
      </w:r>
      <w:r w:rsidR="00160B86">
        <w:rPr>
          <w:rFonts w:ascii="Times New Roman" w:hAnsi="Times New Roman" w:cs="Times New Roman"/>
          <w:sz w:val="24"/>
          <w:szCs w:val="24"/>
        </w:rPr>
        <w:t xml:space="preserve">zpitala. Więcej pacjentek mogłoby również zacząć dzielić się </w:t>
      </w:r>
      <w:r w:rsidRPr="00C86587">
        <w:rPr>
          <w:rFonts w:ascii="Times New Roman" w:hAnsi="Times New Roman" w:cs="Times New Roman"/>
          <w:sz w:val="24"/>
          <w:szCs w:val="24"/>
        </w:rPr>
        <w:t xml:space="preserve">swoimi opiniami na temat </w:t>
      </w:r>
      <w:r w:rsidR="00160B86">
        <w:rPr>
          <w:rFonts w:ascii="Times New Roman" w:hAnsi="Times New Roman" w:cs="Times New Roman"/>
          <w:sz w:val="24"/>
          <w:szCs w:val="24"/>
        </w:rPr>
        <w:t>opieki na oddziale, co ułatwiło</w:t>
      </w:r>
      <w:r w:rsidRPr="00C86587">
        <w:rPr>
          <w:rFonts w:ascii="Times New Roman" w:hAnsi="Times New Roman" w:cs="Times New Roman"/>
          <w:sz w:val="24"/>
          <w:szCs w:val="24"/>
        </w:rPr>
        <w:t>by podjęcie działań usprawniających pracę personelu (odpowiednie szkolenia, opracowanie procedur itp.).</w:t>
      </w:r>
    </w:p>
    <w:p w:rsidR="00E2229F" w:rsidRPr="00C86587" w:rsidRDefault="00E2229F" w:rsidP="00CB0860">
      <w:pPr>
        <w:ind w:firstLine="708"/>
        <w:jc w:val="both"/>
        <w:rPr>
          <w:rFonts w:ascii="Times New Roman" w:hAnsi="Times New Roman" w:cs="Times New Roman"/>
          <w:sz w:val="24"/>
          <w:szCs w:val="24"/>
        </w:rPr>
      </w:pPr>
      <w:r w:rsidRPr="00C86587">
        <w:rPr>
          <w:rFonts w:ascii="Times New Roman" w:hAnsi="Times New Roman" w:cs="Times New Roman"/>
          <w:sz w:val="24"/>
          <w:szCs w:val="24"/>
        </w:rPr>
        <w:t>Z drugiej strony nie sposób wskazać</w:t>
      </w:r>
      <w:r w:rsidR="00160B86">
        <w:rPr>
          <w:rFonts w:ascii="Times New Roman" w:hAnsi="Times New Roman" w:cs="Times New Roman"/>
          <w:sz w:val="24"/>
          <w:szCs w:val="24"/>
        </w:rPr>
        <w:t>,</w:t>
      </w:r>
      <w:r w:rsidRPr="00C86587">
        <w:rPr>
          <w:rFonts w:ascii="Times New Roman" w:hAnsi="Times New Roman" w:cs="Times New Roman"/>
          <w:sz w:val="24"/>
          <w:szCs w:val="24"/>
        </w:rPr>
        <w:t xml:space="preserve"> jak ujawnienie skarg pacjentek (po zanonimizowaniu imion i nazwisk osób je składających oraz innych informacji, mogących doprowadzić do ich zidentyfikowania) może doprowadzić do naruszenia </w:t>
      </w:r>
      <w:r w:rsidR="00160B86">
        <w:rPr>
          <w:rFonts w:ascii="Times New Roman" w:hAnsi="Times New Roman" w:cs="Times New Roman"/>
          <w:sz w:val="24"/>
          <w:szCs w:val="24"/>
        </w:rPr>
        <w:t>ich prywatności</w:t>
      </w:r>
      <w:r w:rsidRPr="00C86587">
        <w:rPr>
          <w:rFonts w:ascii="Times New Roman" w:hAnsi="Times New Roman" w:cs="Times New Roman"/>
          <w:sz w:val="24"/>
          <w:szCs w:val="24"/>
        </w:rPr>
        <w:t>.</w:t>
      </w:r>
    </w:p>
    <w:p w:rsidR="00A76B33" w:rsidRPr="00C86587" w:rsidRDefault="00A10410" w:rsidP="00CB0860">
      <w:pPr>
        <w:ind w:firstLine="708"/>
        <w:jc w:val="both"/>
        <w:rPr>
          <w:rFonts w:ascii="Times New Roman" w:hAnsi="Times New Roman" w:cs="Times New Roman"/>
          <w:sz w:val="24"/>
          <w:szCs w:val="24"/>
        </w:rPr>
      </w:pPr>
      <w:r w:rsidRPr="00C86587">
        <w:rPr>
          <w:rFonts w:ascii="Times New Roman" w:hAnsi="Times New Roman" w:cs="Times New Roman"/>
          <w:sz w:val="24"/>
          <w:szCs w:val="24"/>
        </w:rPr>
        <w:t>W związku ze złożonymi wnioskami o udostępnienie informacji w postaci skarg, złożonych przez pacjentki oddziałów ginekologiczno-położnych, zapadły dwa istotne rozstrzygnięcia sądowe</w:t>
      </w:r>
      <w:r w:rsidR="00E2229F" w:rsidRPr="00C86587">
        <w:rPr>
          <w:rStyle w:val="Odwoanieprzypisudolnego"/>
          <w:rFonts w:ascii="Times New Roman" w:hAnsi="Times New Roman" w:cs="Times New Roman"/>
          <w:sz w:val="24"/>
          <w:szCs w:val="24"/>
        </w:rPr>
        <w:footnoteReference w:id="12"/>
      </w:r>
      <w:r w:rsidRPr="00C86587">
        <w:rPr>
          <w:rFonts w:ascii="Times New Roman" w:hAnsi="Times New Roman" w:cs="Times New Roman"/>
          <w:sz w:val="24"/>
          <w:szCs w:val="24"/>
        </w:rPr>
        <w:t>.</w:t>
      </w:r>
    </w:p>
    <w:p w:rsidR="00A10410" w:rsidRPr="00C86587" w:rsidRDefault="00A10410" w:rsidP="00B63969">
      <w:pPr>
        <w:rPr>
          <w:rFonts w:ascii="Times New Roman" w:hAnsi="Times New Roman" w:cs="Times New Roman"/>
          <w:b/>
          <w:sz w:val="24"/>
          <w:szCs w:val="24"/>
        </w:rPr>
      </w:pPr>
      <w:r w:rsidRPr="00C86587">
        <w:rPr>
          <w:rFonts w:ascii="Times New Roman" w:hAnsi="Times New Roman" w:cs="Times New Roman"/>
          <w:b/>
          <w:sz w:val="24"/>
          <w:szCs w:val="24"/>
        </w:rPr>
        <w:lastRenderedPageBreak/>
        <w:t>Samodzielny Publiczny Szpital Kl</w:t>
      </w:r>
      <w:r w:rsidR="00BC1D47" w:rsidRPr="00C86587">
        <w:rPr>
          <w:rFonts w:ascii="Times New Roman" w:hAnsi="Times New Roman" w:cs="Times New Roman"/>
          <w:b/>
          <w:sz w:val="24"/>
          <w:szCs w:val="24"/>
        </w:rPr>
        <w:t>iniczny nr 1 we Wrocławiu (WSA we Wrocławiu</w:t>
      </w:r>
      <w:r w:rsidRPr="00C86587">
        <w:rPr>
          <w:rFonts w:ascii="Times New Roman" w:hAnsi="Times New Roman" w:cs="Times New Roman"/>
          <w:b/>
          <w:sz w:val="24"/>
          <w:szCs w:val="24"/>
        </w:rPr>
        <w:t>) [dobry przykład]</w:t>
      </w:r>
    </w:p>
    <w:p w:rsidR="00A10410" w:rsidRPr="00C86587" w:rsidRDefault="00A10410" w:rsidP="00732D1B">
      <w:pPr>
        <w:ind w:firstLine="708"/>
        <w:jc w:val="both"/>
        <w:rPr>
          <w:rFonts w:ascii="Times New Roman" w:hAnsi="Times New Roman" w:cs="Times New Roman"/>
          <w:sz w:val="24"/>
          <w:szCs w:val="24"/>
        </w:rPr>
      </w:pPr>
      <w:r w:rsidRPr="00C86587">
        <w:rPr>
          <w:rFonts w:ascii="Times New Roman" w:hAnsi="Times New Roman" w:cs="Times New Roman"/>
          <w:sz w:val="24"/>
          <w:szCs w:val="24"/>
        </w:rPr>
        <w:t>Stowarzyszenie skierowało do Wojewódzkiego Sądu Administracyjnego we Wrocławiu skargę na bezczynność Samodzielnego Publicznego Szpitala Klinicznego nr 1 we Wrocław. Jej podstawą było przyjęcie przez szpital, że wniosek o „przesłanie treści skarg złożonych przez pacjentów oddziału ginekologiczno-położniczego w latach 2013-2015” nie dotyczy udostępnienia informacji publicznej, gdyż informacja ta nie została wytworzona przez podmiot zobowiązany do jej udostępnienia, a przez samych  pacjentów.</w:t>
      </w:r>
    </w:p>
    <w:p w:rsidR="004F5C23" w:rsidRPr="00C86587" w:rsidRDefault="00A10410" w:rsidP="00A10410">
      <w:pPr>
        <w:jc w:val="both"/>
        <w:rPr>
          <w:rFonts w:ascii="Times New Roman" w:hAnsi="Times New Roman" w:cs="Times New Roman"/>
          <w:sz w:val="24"/>
          <w:szCs w:val="24"/>
        </w:rPr>
      </w:pPr>
      <w:r w:rsidRPr="00C86587">
        <w:rPr>
          <w:rFonts w:ascii="Times New Roman" w:hAnsi="Times New Roman" w:cs="Times New Roman"/>
          <w:sz w:val="24"/>
          <w:szCs w:val="24"/>
        </w:rPr>
        <w:t xml:space="preserve">W uzasadnieniu wyroku </w:t>
      </w:r>
      <w:r w:rsidR="008D4FD0" w:rsidRPr="00C86587">
        <w:rPr>
          <w:rFonts w:ascii="Times New Roman" w:hAnsi="Times New Roman" w:cs="Times New Roman"/>
          <w:sz w:val="24"/>
          <w:szCs w:val="24"/>
        </w:rPr>
        <w:t>WSA we Wrocławiu z 29 listopada 2016 r. (IV SAB/Wr 173/16)</w:t>
      </w:r>
      <w:r w:rsidRPr="00C86587">
        <w:rPr>
          <w:rFonts w:ascii="Times New Roman" w:hAnsi="Times New Roman" w:cs="Times New Roman"/>
          <w:sz w:val="24"/>
          <w:szCs w:val="24"/>
        </w:rPr>
        <w:t xml:space="preserve"> podkreślił, podobnie jak w innych sprawach, które zapadły w związku z prowadzonym monitoringiem szpitali, że</w:t>
      </w:r>
      <w:r w:rsidR="00160B86">
        <w:rPr>
          <w:rFonts w:ascii="Times New Roman" w:hAnsi="Times New Roman" w:cs="Times New Roman"/>
          <w:sz w:val="24"/>
          <w:szCs w:val="24"/>
        </w:rPr>
        <w:t>:</w:t>
      </w:r>
    </w:p>
    <w:p w:rsidR="00A10410" w:rsidRPr="00C86587" w:rsidRDefault="00A10410" w:rsidP="00732D1B">
      <w:pPr>
        <w:ind w:left="567"/>
        <w:jc w:val="both"/>
        <w:rPr>
          <w:rFonts w:ascii="Times New Roman" w:hAnsi="Times New Roman" w:cs="Times New Roman"/>
          <w:sz w:val="24"/>
          <w:szCs w:val="24"/>
        </w:rPr>
      </w:pPr>
      <w:r w:rsidRPr="00C86587">
        <w:rPr>
          <w:rFonts w:ascii="Times New Roman" w:hAnsi="Times New Roman" w:cs="Times New Roman"/>
          <w:sz w:val="24"/>
          <w:szCs w:val="24"/>
        </w:rPr>
        <w:t xml:space="preserve"> „Zapewnienie bezpieczeństwa zdrowotnego obywateli jest jednym z podstawowych zadań państwa, a wagę</w:t>
      </w:r>
      <w:r w:rsidR="00160B86">
        <w:rPr>
          <w:rFonts w:ascii="Times New Roman" w:hAnsi="Times New Roman" w:cs="Times New Roman"/>
          <w:sz w:val="24"/>
          <w:szCs w:val="24"/>
        </w:rPr>
        <w:t>,</w:t>
      </w:r>
      <w:r w:rsidRPr="00C86587">
        <w:rPr>
          <w:rFonts w:ascii="Times New Roman" w:hAnsi="Times New Roman" w:cs="Times New Roman"/>
          <w:sz w:val="24"/>
          <w:szCs w:val="24"/>
        </w:rPr>
        <w:t xml:space="preserve"> jaką mu się nadaje</w:t>
      </w:r>
      <w:r w:rsidR="00160B86">
        <w:rPr>
          <w:rFonts w:ascii="Times New Roman" w:hAnsi="Times New Roman" w:cs="Times New Roman"/>
          <w:sz w:val="24"/>
          <w:szCs w:val="24"/>
        </w:rPr>
        <w:t>,</w:t>
      </w:r>
      <w:r w:rsidRPr="00C86587">
        <w:rPr>
          <w:rFonts w:ascii="Times New Roman" w:hAnsi="Times New Roman" w:cs="Times New Roman"/>
          <w:sz w:val="24"/>
          <w:szCs w:val="24"/>
        </w:rPr>
        <w:t xml:space="preserve"> podkreśla konstytucyjne prawo każdego do ochrony zdrowia, o którym stanowi art. 68 ust. 1 Konstytucji Rzecz</w:t>
      </w:r>
      <w:r w:rsidR="004F5C23" w:rsidRPr="00C86587">
        <w:rPr>
          <w:rFonts w:ascii="Times New Roman" w:hAnsi="Times New Roman" w:cs="Times New Roman"/>
          <w:sz w:val="24"/>
          <w:szCs w:val="24"/>
        </w:rPr>
        <w:t>ypospolitej Polskiej”</w:t>
      </w:r>
    </w:p>
    <w:p w:rsidR="00A10410" w:rsidRPr="00C86587" w:rsidRDefault="00A10410" w:rsidP="00A10410">
      <w:pPr>
        <w:jc w:val="both"/>
        <w:rPr>
          <w:rFonts w:ascii="Times New Roman" w:hAnsi="Times New Roman" w:cs="Times New Roman"/>
          <w:sz w:val="24"/>
          <w:szCs w:val="24"/>
        </w:rPr>
      </w:pPr>
      <w:r w:rsidRPr="00C86587">
        <w:rPr>
          <w:rFonts w:ascii="Times New Roman" w:hAnsi="Times New Roman" w:cs="Times New Roman"/>
          <w:sz w:val="24"/>
          <w:szCs w:val="24"/>
        </w:rPr>
        <w:t>Na wstępie WSA we Wrocławiu wskazał, że:</w:t>
      </w:r>
    </w:p>
    <w:p w:rsidR="00A10410" w:rsidRPr="00C86587" w:rsidRDefault="00A10410" w:rsidP="00732D1B">
      <w:pPr>
        <w:ind w:left="567"/>
        <w:jc w:val="both"/>
        <w:rPr>
          <w:rFonts w:ascii="Times New Roman" w:hAnsi="Times New Roman" w:cs="Times New Roman"/>
          <w:sz w:val="24"/>
          <w:szCs w:val="24"/>
        </w:rPr>
      </w:pPr>
      <w:r w:rsidRPr="00C86587">
        <w:rPr>
          <w:rFonts w:ascii="Times New Roman" w:hAnsi="Times New Roman" w:cs="Times New Roman"/>
          <w:sz w:val="24"/>
          <w:szCs w:val="24"/>
        </w:rPr>
        <w:t>„Zdaniem składu orzekającego w niniejszej sprawie, informacją publiczną są nie tylko dokumenty bezpośrednio zredagowane i wytworzone przez podmioty, o których mow</w:t>
      </w:r>
      <w:r w:rsidR="00732D1B" w:rsidRPr="00C86587">
        <w:rPr>
          <w:rFonts w:ascii="Times New Roman" w:hAnsi="Times New Roman" w:cs="Times New Roman"/>
          <w:sz w:val="24"/>
          <w:szCs w:val="24"/>
        </w:rPr>
        <w:t>a w art. 4 ust. 1 i 2 u.d.i.p.</w:t>
      </w:r>
      <w:r w:rsidRPr="00C86587">
        <w:rPr>
          <w:rFonts w:ascii="Times New Roman" w:hAnsi="Times New Roman" w:cs="Times New Roman"/>
          <w:sz w:val="24"/>
          <w:szCs w:val="24"/>
        </w:rPr>
        <w:t xml:space="preserve">, ale także te dane, które nie zostały przez nie sporządzone, ale odnoszą się do ich działalności, czy też są używane do zrealizowania powierzonych im prawem zadań. Dla uznania danej informacji za publiczną decydujące znaczenie ma więc nie tylko samo jej wytworzenie, lecz nade wszystko okoliczność jej pozyskania, a następnie przetworzenie na potrzeby wykonywania zadań publicznych (…). Nie można więc zakresu danych publicznych pozostawających w dyspozycji podmiotu zobowiązanego ograniczyć tylko do dokumentów urzędowych (…)”. </w:t>
      </w:r>
    </w:p>
    <w:p w:rsidR="00A10410" w:rsidRPr="00C86587" w:rsidRDefault="00A10410" w:rsidP="00A10410">
      <w:pPr>
        <w:jc w:val="both"/>
        <w:rPr>
          <w:rFonts w:ascii="Times New Roman" w:hAnsi="Times New Roman" w:cs="Times New Roman"/>
          <w:sz w:val="24"/>
          <w:szCs w:val="24"/>
        </w:rPr>
      </w:pPr>
      <w:r w:rsidRPr="00C86587">
        <w:rPr>
          <w:rFonts w:ascii="Times New Roman" w:hAnsi="Times New Roman" w:cs="Times New Roman"/>
          <w:sz w:val="24"/>
          <w:szCs w:val="24"/>
        </w:rPr>
        <w:t>W dalszej części uzasadnienia odniesiono się do wyroku WSA w Poznaniu z 22 października 2015 r. (IV SAB/Po 114/15) i wskazano, że:</w:t>
      </w:r>
    </w:p>
    <w:p w:rsidR="00A10410" w:rsidRPr="00C86587" w:rsidRDefault="00A10410" w:rsidP="00732D1B">
      <w:pPr>
        <w:ind w:left="567"/>
        <w:jc w:val="both"/>
        <w:rPr>
          <w:rFonts w:ascii="Times New Roman" w:hAnsi="Times New Roman" w:cs="Times New Roman"/>
          <w:sz w:val="24"/>
          <w:szCs w:val="24"/>
        </w:rPr>
      </w:pPr>
      <w:r w:rsidRPr="00C86587">
        <w:rPr>
          <w:rFonts w:ascii="Times New Roman" w:hAnsi="Times New Roman" w:cs="Times New Roman"/>
          <w:sz w:val="24"/>
          <w:szCs w:val="24"/>
        </w:rPr>
        <w:t>„Dokument prywatny będzie mógł być natomiast udostępniony jedynie w zakresie treści w nim zawartej, pod tym jednak warunkiem, że ma ona walor publiczny i jej udostępnienie nie narusza innej regulacji prawnej”.</w:t>
      </w:r>
    </w:p>
    <w:p w:rsidR="00A10410" w:rsidRPr="00C86587" w:rsidRDefault="00A10410" w:rsidP="00A67B28">
      <w:pPr>
        <w:jc w:val="both"/>
        <w:rPr>
          <w:rFonts w:ascii="Times New Roman" w:hAnsi="Times New Roman" w:cs="Times New Roman"/>
          <w:sz w:val="24"/>
          <w:szCs w:val="24"/>
        </w:rPr>
      </w:pPr>
      <w:r w:rsidRPr="00C86587">
        <w:rPr>
          <w:rFonts w:ascii="Times New Roman" w:hAnsi="Times New Roman" w:cs="Times New Roman"/>
          <w:sz w:val="24"/>
          <w:szCs w:val="24"/>
        </w:rPr>
        <w:t>Sąd podkreślił, że zakwalifikowanie informacji zawartej w dokumencie prywatnym jako informacji publicznej nie oznacza automatycznie obowiązku jej udostępnienia. Dostępność określonej informacji może być wszakże ograniczona m.in. ze względu na prywatność osoby fizycznej.</w:t>
      </w:r>
    </w:p>
    <w:p w:rsidR="004F5C23" w:rsidRPr="00C86587" w:rsidRDefault="00A10410" w:rsidP="00A67B28">
      <w:pPr>
        <w:jc w:val="both"/>
        <w:rPr>
          <w:rFonts w:ascii="Times New Roman" w:hAnsi="Times New Roman" w:cs="Times New Roman"/>
          <w:sz w:val="24"/>
          <w:szCs w:val="24"/>
        </w:rPr>
      </w:pPr>
      <w:r w:rsidRPr="00C86587">
        <w:rPr>
          <w:rFonts w:ascii="Times New Roman" w:hAnsi="Times New Roman" w:cs="Times New Roman"/>
          <w:sz w:val="24"/>
          <w:szCs w:val="24"/>
        </w:rPr>
        <w:t xml:space="preserve">W uzasadnieniu wyroku zwrócono także uwagę na to, że przedmiotem złożonego wniosku nie było przekazanie kopii wniesionych skarg, ale </w:t>
      </w:r>
      <w:r w:rsidR="004F5C23" w:rsidRPr="00C86587">
        <w:rPr>
          <w:rFonts w:ascii="Times New Roman" w:hAnsi="Times New Roman" w:cs="Times New Roman"/>
          <w:sz w:val="24"/>
          <w:szCs w:val="24"/>
        </w:rPr>
        <w:t>ich treści.</w:t>
      </w:r>
    </w:p>
    <w:p w:rsidR="00A10410" w:rsidRPr="00C86587" w:rsidRDefault="00A10410" w:rsidP="00A10410">
      <w:pPr>
        <w:jc w:val="both"/>
        <w:rPr>
          <w:rFonts w:ascii="Times New Roman" w:hAnsi="Times New Roman" w:cs="Times New Roman"/>
          <w:sz w:val="24"/>
          <w:szCs w:val="24"/>
        </w:rPr>
      </w:pPr>
      <w:r w:rsidRPr="00C86587">
        <w:rPr>
          <w:rFonts w:ascii="Times New Roman" w:hAnsi="Times New Roman" w:cs="Times New Roman"/>
          <w:sz w:val="24"/>
          <w:szCs w:val="24"/>
        </w:rPr>
        <w:t xml:space="preserve"> </w:t>
      </w:r>
      <w:r w:rsidR="004F5C23" w:rsidRPr="00C86587">
        <w:rPr>
          <w:rFonts w:ascii="Times New Roman" w:hAnsi="Times New Roman" w:cs="Times New Roman"/>
          <w:sz w:val="24"/>
          <w:szCs w:val="24"/>
        </w:rPr>
        <w:t>W końcu w wyroku wskazano, że</w:t>
      </w:r>
      <w:r w:rsidR="00A67B28">
        <w:rPr>
          <w:rFonts w:ascii="Times New Roman" w:hAnsi="Times New Roman" w:cs="Times New Roman"/>
          <w:sz w:val="24"/>
          <w:szCs w:val="24"/>
        </w:rPr>
        <w:t>:</w:t>
      </w:r>
    </w:p>
    <w:p w:rsidR="004F5C23" w:rsidRPr="00C86587" w:rsidRDefault="004F5C23" w:rsidP="00732D1B">
      <w:pPr>
        <w:ind w:left="567"/>
        <w:jc w:val="both"/>
        <w:rPr>
          <w:rFonts w:ascii="Times New Roman" w:hAnsi="Times New Roman" w:cs="Times New Roman"/>
          <w:sz w:val="24"/>
          <w:szCs w:val="24"/>
        </w:rPr>
      </w:pPr>
      <w:r w:rsidRPr="00C86587">
        <w:rPr>
          <w:rFonts w:ascii="Times New Roman" w:hAnsi="Times New Roman" w:cs="Times New Roman"/>
          <w:sz w:val="24"/>
          <w:szCs w:val="24"/>
        </w:rPr>
        <w:t xml:space="preserve">(…) należało uznać, że Dyrektor Szpitala pozostaje w bezczynności w przedmiocie rozpoznania wniosku Stowarzyszenia z dnia 6 lipca 2016 r. w zakresie udostępnienia treści skarg pacjentów oddziału ginekologiczno – położniczego z lat 2013 – 2016. Przyjęty bowiem przez organ pogląd, że wskazane dokumenty nie są informacją </w:t>
      </w:r>
      <w:r w:rsidRPr="00C86587">
        <w:rPr>
          <w:rFonts w:ascii="Times New Roman" w:hAnsi="Times New Roman" w:cs="Times New Roman"/>
          <w:sz w:val="24"/>
          <w:szCs w:val="24"/>
        </w:rPr>
        <w:lastRenderedPageBreak/>
        <w:t>publiczną tylko z tego powodu, że zostały sporządzone przez podmioty prywatne, nie był uzasadniony.</w:t>
      </w:r>
    </w:p>
    <w:p w:rsidR="009605C3" w:rsidRPr="00C60FD5" w:rsidRDefault="004F5C23" w:rsidP="00C60FD5">
      <w:pPr>
        <w:ind w:left="567"/>
        <w:jc w:val="both"/>
        <w:rPr>
          <w:rFonts w:ascii="Times New Roman" w:hAnsi="Times New Roman" w:cs="Times New Roman"/>
          <w:sz w:val="24"/>
          <w:szCs w:val="24"/>
        </w:rPr>
      </w:pPr>
      <w:r w:rsidRPr="00C86587">
        <w:rPr>
          <w:rFonts w:ascii="Times New Roman" w:hAnsi="Times New Roman" w:cs="Times New Roman"/>
          <w:sz w:val="24"/>
          <w:szCs w:val="24"/>
        </w:rPr>
        <w:t>(…) Szpitala był zatem zobowiązany w pierwszej kolejności do dokonania analizy zgromadzonych skarg pod kątem występowania w nich informacji publicznych odnoszących się do działalności kierowanej przez siebie placówki. Następnie tak wyodrębnione informacje publiczne winien ocenić z punktu widzenia ograniczeń wynikających z art. 5 u.d.i.p., w szczególności – jak sam to zasadnie podkreśla – ochrony prywatności i danych osobowych pacjentów. Dopiero w zależności od wyniku tej oceny organ zobowiązany był do udostępnienia treści wnioskowanych skarg w całości – po zanonimizowaniu danych osobowych pacjentów – bądź też do odmowy ich udostępnienia. Nie można też wykluczyć, że w toku postępowania zaistnieć mogły przesłanki prowadzące do innego załatwienia sprawy, wynikające choćby z konieczności przetworzenia danych publicznych, czy też modyfikacji żądania przez wnioskodawcę. Nie można również wykluczyć sytuacji, że skargi pacjentów nie dotyczyły faktów mających walor publiczny.</w:t>
      </w:r>
    </w:p>
    <w:p w:rsidR="009605C3" w:rsidRPr="00C86587" w:rsidRDefault="009605C3" w:rsidP="009605C3">
      <w:pPr>
        <w:jc w:val="both"/>
        <w:rPr>
          <w:rFonts w:ascii="Times New Roman" w:hAnsi="Times New Roman" w:cs="Times New Roman"/>
          <w:b/>
          <w:sz w:val="24"/>
          <w:szCs w:val="24"/>
        </w:rPr>
      </w:pPr>
      <w:r w:rsidRPr="00C86587">
        <w:rPr>
          <w:rFonts w:ascii="Times New Roman" w:hAnsi="Times New Roman" w:cs="Times New Roman"/>
          <w:b/>
          <w:sz w:val="24"/>
          <w:szCs w:val="24"/>
        </w:rPr>
        <w:t>Dyrektor Wielospecjalistycznego Szpitala Miejskiego im. dr E. Warmińskiego SPZOZ w Bydgoszczy (WSA w Bydgoszczy) [dobry przykład]</w:t>
      </w:r>
    </w:p>
    <w:p w:rsidR="009605C3" w:rsidRPr="00C86587" w:rsidRDefault="009605C3" w:rsidP="00A67B28">
      <w:pPr>
        <w:ind w:right="567"/>
        <w:jc w:val="both"/>
        <w:rPr>
          <w:rFonts w:ascii="Times New Roman" w:hAnsi="Times New Roman" w:cs="Times New Roman"/>
          <w:sz w:val="24"/>
          <w:szCs w:val="24"/>
        </w:rPr>
      </w:pPr>
      <w:r w:rsidRPr="00C86587">
        <w:rPr>
          <w:rFonts w:ascii="Times New Roman" w:hAnsi="Times New Roman" w:cs="Times New Roman"/>
          <w:sz w:val="24"/>
          <w:szCs w:val="24"/>
        </w:rPr>
        <w:t>Dyrektor szpitala odmówił m.in., udostępnienia skarg pacjentek, jednakże nie dokonał tego w formie decyzji administracyjnej. Z tego powodu do szpitala wniesiono skargę na bezczynność. WSA w Bydgoszczy z 11 stycznia 2017 r. (II SAB/Bd 122/16) wskazał, że:</w:t>
      </w:r>
    </w:p>
    <w:p w:rsidR="009605C3" w:rsidRPr="00C86587" w:rsidRDefault="009605C3" w:rsidP="009605C3">
      <w:pPr>
        <w:ind w:left="567" w:right="567"/>
        <w:jc w:val="both"/>
        <w:rPr>
          <w:rFonts w:ascii="Times New Roman" w:hAnsi="Times New Roman" w:cs="Times New Roman"/>
          <w:sz w:val="24"/>
          <w:szCs w:val="24"/>
        </w:rPr>
      </w:pPr>
      <w:r w:rsidRPr="00C86587">
        <w:rPr>
          <w:rFonts w:ascii="Times New Roman" w:hAnsi="Times New Roman" w:cs="Times New Roman"/>
          <w:sz w:val="24"/>
          <w:szCs w:val="24"/>
        </w:rPr>
        <w:t>„Przedmiotem sporu pozostaje też ocena, czy żądane przez wnioskodawcę dane w zakresie odnoszącym się do przekazania treści skarg pacjentów oddziału ginekologiczno-położniczego, stanowią informację publiczną, czy też nie mają one takiego charakteru.</w:t>
      </w:r>
    </w:p>
    <w:p w:rsidR="009605C3" w:rsidRPr="00C86587" w:rsidRDefault="009605C3" w:rsidP="009605C3">
      <w:pPr>
        <w:ind w:left="567" w:right="567"/>
        <w:jc w:val="both"/>
        <w:rPr>
          <w:rFonts w:ascii="Times New Roman" w:hAnsi="Times New Roman" w:cs="Times New Roman"/>
          <w:sz w:val="24"/>
          <w:szCs w:val="24"/>
        </w:rPr>
      </w:pPr>
      <w:r w:rsidRPr="00C86587">
        <w:rPr>
          <w:rFonts w:ascii="Times New Roman" w:hAnsi="Times New Roman" w:cs="Times New Roman"/>
          <w:sz w:val="24"/>
          <w:szCs w:val="24"/>
        </w:rPr>
        <w:t>(…) Zdaniem Sądu, informacją publiczną są nie tylko dokumenty bezpośrednio redagowane i wytworzone przez podmioty, o których mowa w art. 4 ust. 1 pkt 1 i 2 u.d.i.p., ale także te dane, które nie zostały przez nie sporządzone, ale odnoszą się do ich działalności ,czy też są używane do zrealizowania powierzonych im prawem zadań.</w:t>
      </w:r>
    </w:p>
    <w:p w:rsidR="009605C3" w:rsidRPr="00C86587" w:rsidRDefault="009605C3" w:rsidP="00C60FD5">
      <w:pPr>
        <w:ind w:left="567" w:right="567"/>
        <w:jc w:val="both"/>
        <w:rPr>
          <w:rFonts w:ascii="Times New Roman" w:hAnsi="Times New Roman" w:cs="Times New Roman"/>
          <w:sz w:val="24"/>
          <w:szCs w:val="24"/>
        </w:rPr>
      </w:pPr>
      <w:r w:rsidRPr="00C86587">
        <w:rPr>
          <w:rFonts w:ascii="Times New Roman" w:hAnsi="Times New Roman" w:cs="Times New Roman"/>
          <w:sz w:val="24"/>
          <w:szCs w:val="24"/>
        </w:rPr>
        <w:t>(….) Zakwalifikowanie informacji zawartej w dokumencie prywatnym jako publicznej nie oznacza automatycznie, że zostanie ona udostępniona wnioskodawcy w pełnym zakresie. Organ winien wziąć bowiem pod uwagę ograniczenia w dostępie do informacji, wynikające z art. 5 u.d.i.p., a więc przede wszystkim prawo do prywatności osoby fizycznej (…). W zależności od występowania tych przesłanek organ winien zachować prawidłowy tok postępowania, a następnie udostępnić żądaną informację, albo odmówić jej udostępnienia w formie decyzji, o której m</w:t>
      </w:r>
      <w:r w:rsidR="00C60FD5">
        <w:rPr>
          <w:rFonts w:ascii="Times New Roman" w:hAnsi="Times New Roman" w:cs="Times New Roman"/>
          <w:sz w:val="24"/>
          <w:szCs w:val="24"/>
        </w:rPr>
        <w:t>owa w art. 16 ust. 1 u.d.i.p.”.</w:t>
      </w:r>
    </w:p>
    <w:p w:rsidR="00A10410" w:rsidRPr="00C86587" w:rsidRDefault="004F5C23" w:rsidP="00A10410">
      <w:pPr>
        <w:jc w:val="both"/>
        <w:rPr>
          <w:rFonts w:ascii="Times New Roman" w:hAnsi="Times New Roman" w:cs="Times New Roman"/>
          <w:sz w:val="24"/>
          <w:szCs w:val="24"/>
        </w:rPr>
      </w:pPr>
      <w:r w:rsidRPr="00C86587">
        <w:rPr>
          <w:rFonts w:ascii="Times New Roman" w:hAnsi="Times New Roman" w:cs="Times New Roman"/>
          <w:b/>
          <w:sz w:val="24"/>
          <w:szCs w:val="24"/>
        </w:rPr>
        <w:t xml:space="preserve">Samodzielny Publiczny Szpital Kliniczny nr 1 im. prof. Tadeusza Sokołowskiego Pomorskiego Uniwersytetu Medycznego w Szczecinie (WSA w Szczecinie) </w:t>
      </w:r>
      <w:r w:rsidRPr="00C86587">
        <w:rPr>
          <w:rFonts w:ascii="Times New Roman" w:hAnsi="Times New Roman" w:cs="Times New Roman"/>
          <w:sz w:val="24"/>
          <w:szCs w:val="24"/>
        </w:rPr>
        <w:t>[zły przykład]</w:t>
      </w:r>
    </w:p>
    <w:p w:rsidR="004F5C23" w:rsidRPr="00C86587" w:rsidRDefault="00BC1D47" w:rsidP="00A67B28">
      <w:pPr>
        <w:jc w:val="both"/>
        <w:rPr>
          <w:rFonts w:ascii="Times New Roman" w:hAnsi="Times New Roman" w:cs="Times New Roman"/>
          <w:sz w:val="24"/>
          <w:szCs w:val="24"/>
        </w:rPr>
      </w:pPr>
      <w:r w:rsidRPr="00C86587">
        <w:rPr>
          <w:rFonts w:ascii="Times New Roman" w:hAnsi="Times New Roman" w:cs="Times New Roman"/>
          <w:sz w:val="24"/>
          <w:szCs w:val="24"/>
        </w:rPr>
        <w:t>W tej sprawie dyrektor szpitala w formie decyzji administracyjnej odmówił udostępnienia informacji publicznej, o której przekazanie zwróciło się Stowarzyszenie, w zakresie „treści skarg złożonych przez pacjentów oddziału ginekologiczno-położniczego w la</w:t>
      </w:r>
      <w:r w:rsidR="00160B86">
        <w:rPr>
          <w:rFonts w:ascii="Times New Roman" w:hAnsi="Times New Roman" w:cs="Times New Roman"/>
          <w:sz w:val="24"/>
          <w:szCs w:val="24"/>
        </w:rPr>
        <w:t xml:space="preserve">tach 2013-2015”. </w:t>
      </w:r>
      <w:r w:rsidRPr="00C86587">
        <w:rPr>
          <w:rFonts w:ascii="Times New Roman" w:hAnsi="Times New Roman" w:cs="Times New Roman"/>
          <w:sz w:val="24"/>
          <w:szCs w:val="24"/>
        </w:rPr>
        <w:lastRenderedPageBreak/>
        <w:t>W ocenie szpitala skargi podlegają szczególnej ochronie, a ich udostępnienie może nastąpić jedynie na podstawie ustawy o zawodach lekarza i lekarza dentysty oraz ustawy o prawach pacjenta i Rzeczniku Praw Pacjenta.</w:t>
      </w:r>
    </w:p>
    <w:p w:rsidR="00BC1D47" w:rsidRPr="00C86587" w:rsidRDefault="00BC1D47" w:rsidP="00A67B28">
      <w:pPr>
        <w:jc w:val="both"/>
        <w:rPr>
          <w:rFonts w:ascii="Times New Roman" w:hAnsi="Times New Roman" w:cs="Times New Roman"/>
          <w:sz w:val="24"/>
          <w:szCs w:val="24"/>
        </w:rPr>
      </w:pPr>
      <w:r w:rsidRPr="00C86587">
        <w:rPr>
          <w:rFonts w:ascii="Times New Roman" w:hAnsi="Times New Roman" w:cs="Times New Roman"/>
          <w:sz w:val="24"/>
          <w:szCs w:val="24"/>
        </w:rPr>
        <w:t xml:space="preserve">Stowarzyszenie złożyło wniosek o ponowne rozpatrzenie sprawy, w wyniku którego dyrektor szpitala uchylił wydaną przez siebie decyzję i  umorzył postępowanie w tym zakresie. Jest to konsekwencja przyjęcia przez szpital, że żądane przez nas skargi nie stanowią informacji publicznej. Szpital uznał, że nie są to dokumenty „urzędowe”, a dokumenty „prywatne”. </w:t>
      </w:r>
    </w:p>
    <w:p w:rsidR="00BC1D47" w:rsidRPr="00C86587" w:rsidRDefault="00BC1D47" w:rsidP="00A67B28">
      <w:pPr>
        <w:jc w:val="both"/>
        <w:rPr>
          <w:rFonts w:ascii="Times New Roman" w:hAnsi="Times New Roman" w:cs="Times New Roman"/>
          <w:sz w:val="24"/>
          <w:szCs w:val="24"/>
        </w:rPr>
      </w:pPr>
      <w:r w:rsidRPr="00C86587">
        <w:rPr>
          <w:rFonts w:ascii="Times New Roman" w:hAnsi="Times New Roman" w:cs="Times New Roman"/>
          <w:sz w:val="24"/>
          <w:szCs w:val="24"/>
        </w:rPr>
        <w:t>Decyzje ostateczną dyrektora SPSK 1 w Szczecinie zaskarżyliśmy do WSA w Szczecinie.</w:t>
      </w:r>
    </w:p>
    <w:p w:rsidR="00BC1D47" w:rsidRPr="00C86587" w:rsidRDefault="00BC1D47" w:rsidP="007A7EBC">
      <w:pPr>
        <w:jc w:val="both"/>
        <w:rPr>
          <w:rFonts w:ascii="Times New Roman" w:hAnsi="Times New Roman" w:cs="Times New Roman"/>
          <w:sz w:val="24"/>
          <w:szCs w:val="24"/>
        </w:rPr>
      </w:pPr>
      <w:r w:rsidRPr="00C86587">
        <w:rPr>
          <w:rFonts w:ascii="Times New Roman" w:hAnsi="Times New Roman" w:cs="Times New Roman"/>
          <w:sz w:val="24"/>
          <w:szCs w:val="24"/>
        </w:rPr>
        <w:t>Szczeciński sąd nie podzielił argumentów Stowarzyszenia.</w:t>
      </w:r>
      <w:r w:rsidR="008D4FD0" w:rsidRPr="00C86587">
        <w:rPr>
          <w:rFonts w:ascii="Times New Roman" w:hAnsi="Times New Roman" w:cs="Times New Roman"/>
          <w:sz w:val="24"/>
          <w:szCs w:val="24"/>
        </w:rPr>
        <w:t xml:space="preserve"> W wyroku WSA w Szczecinie z 22 grudnia 2016 r. (II SA/Sz 1158/16) wskazano, że:</w:t>
      </w:r>
    </w:p>
    <w:p w:rsidR="00BC1D47" w:rsidRPr="00C86587" w:rsidRDefault="00BC1D47" w:rsidP="00732D1B">
      <w:pPr>
        <w:ind w:left="567"/>
        <w:jc w:val="both"/>
        <w:rPr>
          <w:rFonts w:ascii="Times New Roman" w:hAnsi="Times New Roman" w:cs="Times New Roman"/>
          <w:sz w:val="24"/>
          <w:szCs w:val="24"/>
        </w:rPr>
      </w:pPr>
      <w:r w:rsidRPr="00C86587">
        <w:rPr>
          <w:rFonts w:ascii="Times New Roman" w:hAnsi="Times New Roman" w:cs="Times New Roman"/>
          <w:sz w:val="24"/>
          <w:szCs w:val="24"/>
        </w:rPr>
        <w:t>(…) w ocenie Sądu, należy uznać za trafny pogląd organu, że objęte wnioskiem (w pkt 2) informacje nie stanowią informacji publicznej.</w:t>
      </w:r>
    </w:p>
    <w:p w:rsidR="00BC1D47" w:rsidRPr="00C86587" w:rsidRDefault="00BC1D47" w:rsidP="00CB0860">
      <w:pPr>
        <w:ind w:firstLine="567"/>
        <w:jc w:val="both"/>
        <w:rPr>
          <w:rFonts w:ascii="Times New Roman" w:hAnsi="Times New Roman" w:cs="Times New Roman"/>
          <w:sz w:val="24"/>
          <w:szCs w:val="24"/>
        </w:rPr>
      </w:pPr>
      <w:r w:rsidRPr="00C86587">
        <w:rPr>
          <w:rFonts w:ascii="Times New Roman" w:hAnsi="Times New Roman" w:cs="Times New Roman"/>
          <w:sz w:val="24"/>
          <w:szCs w:val="24"/>
        </w:rPr>
        <w:t>Sąd pr</w:t>
      </w:r>
      <w:r w:rsidR="00160B86">
        <w:rPr>
          <w:rFonts w:ascii="Times New Roman" w:hAnsi="Times New Roman" w:cs="Times New Roman"/>
          <w:sz w:val="24"/>
          <w:szCs w:val="24"/>
        </w:rPr>
        <w:t>zyjął na wstępie stanowisko, że:</w:t>
      </w:r>
    </w:p>
    <w:p w:rsidR="00BC1D47" w:rsidRPr="00C86587" w:rsidRDefault="00BC1D47" w:rsidP="00CB0860">
      <w:pPr>
        <w:ind w:left="567"/>
        <w:jc w:val="both"/>
        <w:rPr>
          <w:rFonts w:ascii="Times New Roman" w:hAnsi="Times New Roman" w:cs="Times New Roman"/>
          <w:sz w:val="24"/>
          <w:szCs w:val="24"/>
        </w:rPr>
      </w:pPr>
      <w:r w:rsidRPr="00C86587">
        <w:rPr>
          <w:rFonts w:ascii="Times New Roman" w:hAnsi="Times New Roman" w:cs="Times New Roman"/>
          <w:sz w:val="24"/>
          <w:szCs w:val="24"/>
        </w:rPr>
        <w:t xml:space="preserve">(…) informacji publicznej nie stanowią wszelkiego rodzaju dokumenty prywatne, które podmiot prywatny kieruje do organu administracji publicznej. Nie jest przy tym istotne, jakiego rodzaju postępowanie wszczyna dokument prywatny (administracyjne, skargowo - wnioskowe czy inne) i czy w ogóle wszczyna, bądź też, jakiej czynności organu oczekuje podmiot, składając dokument prywatny. </w:t>
      </w:r>
    </w:p>
    <w:p w:rsidR="00BC1D47" w:rsidRPr="00C86587" w:rsidRDefault="00BC1D47" w:rsidP="00BC1D47">
      <w:pPr>
        <w:jc w:val="both"/>
        <w:rPr>
          <w:rFonts w:ascii="Times New Roman" w:hAnsi="Times New Roman" w:cs="Times New Roman"/>
          <w:sz w:val="24"/>
          <w:szCs w:val="24"/>
        </w:rPr>
      </w:pPr>
      <w:r w:rsidRPr="00C86587">
        <w:rPr>
          <w:rFonts w:ascii="Times New Roman" w:hAnsi="Times New Roman" w:cs="Times New Roman"/>
          <w:sz w:val="24"/>
          <w:szCs w:val="24"/>
        </w:rPr>
        <w:t>Dalej wskazano, że:</w:t>
      </w:r>
    </w:p>
    <w:p w:rsidR="00BC1D47" w:rsidRPr="00C86587" w:rsidRDefault="00BC1D47" w:rsidP="00732D1B">
      <w:pPr>
        <w:ind w:left="567"/>
        <w:jc w:val="both"/>
        <w:rPr>
          <w:rFonts w:ascii="Times New Roman" w:hAnsi="Times New Roman" w:cs="Times New Roman"/>
          <w:sz w:val="24"/>
          <w:szCs w:val="24"/>
        </w:rPr>
      </w:pPr>
      <w:r w:rsidRPr="00C86587">
        <w:rPr>
          <w:rFonts w:ascii="Times New Roman" w:hAnsi="Times New Roman" w:cs="Times New Roman"/>
          <w:sz w:val="24"/>
          <w:szCs w:val="24"/>
        </w:rPr>
        <w:t>„Fakt, że dokument prywatny trafia do organu i służy realizacji powierzonych prawem zadań organu, nie oznacza, że przez to nabiera on cech dokumentu urzędowego. Dokument skierowany do organu administracji publicznej przez podmiot prywatny nigdy nie stanie się dokumentem urzędowym tylko dlatego, że został doń zaadresowany i znajduje się w jego posiadaniu. Nie nabierze zatem cech dokumentu urzędowego, w rozumieniu przedmiotowej ustawy (nawet, gdy jego forma miałaby postać oficjalnego wzoru). (…)</w:t>
      </w:r>
    </w:p>
    <w:p w:rsidR="00BC1D47" w:rsidRPr="00C86587" w:rsidRDefault="00BC1D47" w:rsidP="00732D1B">
      <w:pPr>
        <w:ind w:left="567"/>
        <w:jc w:val="both"/>
        <w:rPr>
          <w:rFonts w:ascii="Times New Roman" w:hAnsi="Times New Roman" w:cs="Times New Roman"/>
          <w:sz w:val="24"/>
          <w:szCs w:val="24"/>
        </w:rPr>
      </w:pPr>
      <w:r w:rsidRPr="00C86587">
        <w:rPr>
          <w:rFonts w:ascii="Times New Roman" w:hAnsi="Times New Roman" w:cs="Times New Roman"/>
          <w:sz w:val="24"/>
          <w:szCs w:val="24"/>
        </w:rPr>
        <w:t>Mając powyższe na uwadze należy stwierdzić, że żądanie udostępnienia treści skarg złożonych przez pacjentów oddziału ginekologiczno-położniczego w latach 2013-2015 nie dotyczy informacji publicznej. Z tego względu, wbrew przekonaniu skarżącego Stowarzyszenia, nie może być mowy o naruszeniu w tym wypadku art. 61 ust. 1 Konstytucji RP ani też art. 1 ust. 1 ustawy o dostępie do informacji publicznej.</w:t>
      </w:r>
    </w:p>
    <w:p w:rsidR="00CB0860" w:rsidRPr="00C86587" w:rsidRDefault="00CB0860" w:rsidP="007A7EBC">
      <w:pPr>
        <w:jc w:val="both"/>
        <w:rPr>
          <w:rFonts w:ascii="Times New Roman" w:hAnsi="Times New Roman" w:cs="Times New Roman"/>
          <w:sz w:val="24"/>
          <w:szCs w:val="24"/>
        </w:rPr>
      </w:pPr>
      <w:r w:rsidRPr="00C86587">
        <w:rPr>
          <w:rFonts w:ascii="Times New Roman" w:hAnsi="Times New Roman" w:cs="Times New Roman"/>
          <w:sz w:val="24"/>
          <w:szCs w:val="24"/>
        </w:rPr>
        <w:t>Informację o liczbie porodów otrzymaliśmy z 37 szpita</w:t>
      </w:r>
      <w:r w:rsidR="00160B86">
        <w:rPr>
          <w:rFonts w:ascii="Times New Roman" w:hAnsi="Times New Roman" w:cs="Times New Roman"/>
          <w:sz w:val="24"/>
          <w:szCs w:val="24"/>
        </w:rPr>
        <w:t>li (pytaliśmy o te informacje 45</w:t>
      </w:r>
      <w:r w:rsidRPr="00C86587">
        <w:rPr>
          <w:rFonts w:ascii="Times New Roman" w:hAnsi="Times New Roman" w:cs="Times New Roman"/>
          <w:sz w:val="24"/>
          <w:szCs w:val="24"/>
        </w:rPr>
        <w:t xml:space="preserve"> szpitali). Odsetek cesarskich cięć w zbadanych szpitalach wyniósł 48% (w 2015 roku). Nawet jeśli weźmiemy pod uwagę, że są to oddziały o III stopniu referencyjności, odsetek ten wydaję się bardzo duży. Z uzyskanych danych wynika, że w większości szpitali nie wzrósł znacząco odsetek porodów ze znieczuleniem zewnątrzoponowym w drugiej połowie 2015 roku</w:t>
      </w:r>
      <w:r w:rsidR="00160B86">
        <w:rPr>
          <w:rFonts w:ascii="Times New Roman" w:hAnsi="Times New Roman" w:cs="Times New Roman"/>
          <w:sz w:val="24"/>
          <w:szCs w:val="24"/>
        </w:rPr>
        <w:t>,</w:t>
      </w:r>
      <w:r w:rsidRPr="00C86587">
        <w:rPr>
          <w:rFonts w:ascii="Times New Roman" w:hAnsi="Times New Roman" w:cs="Times New Roman"/>
          <w:sz w:val="24"/>
          <w:szCs w:val="24"/>
        </w:rPr>
        <w:t xml:space="preserve"> pomimo finansowania tego znieczulenia przez NFZ od 1 lipca 2015 roku.</w:t>
      </w:r>
    </w:p>
    <w:p w:rsidR="004D4B01" w:rsidRDefault="00CB0860" w:rsidP="00160B86">
      <w:pPr>
        <w:jc w:val="both"/>
        <w:rPr>
          <w:rFonts w:ascii="Times New Roman" w:hAnsi="Times New Roman" w:cs="Times New Roman"/>
          <w:sz w:val="24"/>
          <w:szCs w:val="24"/>
        </w:rPr>
      </w:pPr>
      <w:r w:rsidRPr="00C86587">
        <w:rPr>
          <w:rFonts w:ascii="Times New Roman" w:hAnsi="Times New Roman" w:cs="Times New Roman"/>
          <w:sz w:val="24"/>
          <w:szCs w:val="24"/>
        </w:rPr>
        <w:t>Wszystkie zapytane szpitale zatrudniają księży w szpitalu (od jednego do sześciu), którzy wykonują posługi również na oddziałach położniczych. Nie pytaliśmy o  to wszystkich szpitali, ponieważ okazało się, że obowiązek zatrudnienia księży w szpitalu wyn</w:t>
      </w:r>
      <w:r w:rsidR="004D4B01" w:rsidRPr="00C86587">
        <w:rPr>
          <w:rFonts w:ascii="Times New Roman" w:hAnsi="Times New Roman" w:cs="Times New Roman"/>
          <w:sz w:val="24"/>
          <w:szCs w:val="24"/>
        </w:rPr>
        <w:t>ika z  Artykułu 17 Konkordatu.</w:t>
      </w:r>
    </w:p>
    <w:p w:rsidR="002E010C" w:rsidRPr="008268A0" w:rsidRDefault="002E010C" w:rsidP="002E010C">
      <w:pPr>
        <w:jc w:val="both"/>
        <w:rPr>
          <w:rFonts w:ascii="Times New Roman" w:hAnsi="Times New Roman" w:cs="Times New Roman"/>
          <w:sz w:val="24"/>
          <w:szCs w:val="24"/>
        </w:rPr>
      </w:pPr>
      <w:r>
        <w:rPr>
          <w:rFonts w:ascii="Times New Roman" w:hAnsi="Times New Roman" w:cs="Times New Roman"/>
          <w:sz w:val="24"/>
          <w:szCs w:val="24"/>
        </w:rPr>
        <w:lastRenderedPageBreak/>
        <w:t>Wysłanie niektórych wniosków zaowocowało sprawami sądowymi dotyczącymi:</w:t>
      </w:r>
    </w:p>
    <w:p w:rsidR="002E010C" w:rsidRPr="008268A0" w:rsidRDefault="002E010C" w:rsidP="002E010C">
      <w:pPr>
        <w:pStyle w:val="Akapitzlist"/>
        <w:numPr>
          <w:ilvl w:val="0"/>
          <w:numId w:val="9"/>
        </w:numPr>
        <w:jc w:val="both"/>
        <w:rPr>
          <w:rFonts w:ascii="Times New Roman" w:hAnsi="Times New Roman" w:cs="Times New Roman"/>
          <w:sz w:val="24"/>
          <w:szCs w:val="24"/>
        </w:rPr>
      </w:pPr>
      <w:r w:rsidRPr="008268A0">
        <w:rPr>
          <w:rFonts w:ascii="Times New Roman" w:hAnsi="Times New Roman" w:cs="Times New Roman"/>
          <w:sz w:val="24"/>
          <w:szCs w:val="24"/>
        </w:rPr>
        <w:t>braku udostępnienia przez szpitale tzw. dokumentacji pokontrolnej w Biuletynie Informacji Publicznej,</w:t>
      </w:r>
    </w:p>
    <w:p w:rsidR="002E010C" w:rsidRPr="008268A0" w:rsidRDefault="002E010C" w:rsidP="002E010C">
      <w:pPr>
        <w:pStyle w:val="Akapitzlist"/>
        <w:numPr>
          <w:ilvl w:val="0"/>
          <w:numId w:val="9"/>
        </w:numPr>
        <w:jc w:val="both"/>
        <w:rPr>
          <w:rFonts w:ascii="Times New Roman" w:hAnsi="Times New Roman" w:cs="Times New Roman"/>
          <w:sz w:val="24"/>
          <w:szCs w:val="24"/>
        </w:rPr>
      </w:pPr>
      <w:r w:rsidRPr="008268A0">
        <w:rPr>
          <w:rFonts w:ascii="Times New Roman" w:hAnsi="Times New Roman" w:cs="Times New Roman"/>
          <w:sz w:val="24"/>
          <w:szCs w:val="24"/>
        </w:rPr>
        <w:t>braku odpowiedzi na złożony wniosek o udostępnienie informacji publicznej,</w:t>
      </w:r>
    </w:p>
    <w:p w:rsidR="002E010C" w:rsidRPr="008268A0" w:rsidRDefault="002E010C" w:rsidP="002E010C">
      <w:pPr>
        <w:pStyle w:val="Akapitzlist"/>
        <w:numPr>
          <w:ilvl w:val="0"/>
          <w:numId w:val="9"/>
        </w:numPr>
        <w:jc w:val="both"/>
        <w:rPr>
          <w:rFonts w:ascii="Times New Roman" w:hAnsi="Times New Roman" w:cs="Times New Roman"/>
          <w:sz w:val="24"/>
          <w:szCs w:val="24"/>
        </w:rPr>
      </w:pPr>
      <w:r w:rsidRPr="008268A0">
        <w:rPr>
          <w:rFonts w:ascii="Times New Roman" w:hAnsi="Times New Roman" w:cs="Times New Roman"/>
          <w:sz w:val="24"/>
          <w:szCs w:val="24"/>
        </w:rPr>
        <w:t>nieudostępnienie żądanych informacji, związane z uznaniem przez szpitale, że informacje te nie stanowią informacji publicznej,</w:t>
      </w:r>
    </w:p>
    <w:p w:rsidR="002E010C" w:rsidRPr="008268A0" w:rsidRDefault="002E010C" w:rsidP="002E010C">
      <w:pPr>
        <w:pStyle w:val="Akapitzlist"/>
        <w:numPr>
          <w:ilvl w:val="0"/>
          <w:numId w:val="9"/>
        </w:numPr>
        <w:jc w:val="both"/>
        <w:rPr>
          <w:rFonts w:ascii="Times New Roman" w:hAnsi="Times New Roman" w:cs="Times New Roman"/>
          <w:sz w:val="24"/>
          <w:szCs w:val="24"/>
        </w:rPr>
      </w:pPr>
      <w:r w:rsidRPr="008268A0">
        <w:rPr>
          <w:rFonts w:ascii="Times New Roman" w:hAnsi="Times New Roman" w:cs="Times New Roman"/>
          <w:sz w:val="24"/>
          <w:szCs w:val="24"/>
        </w:rPr>
        <w:t>kwestionowaniem odpowiedzi wymijających i ograniczających prawo do informacji bez wydania decyzji administracyjnej,</w:t>
      </w:r>
    </w:p>
    <w:p w:rsidR="002E010C" w:rsidRDefault="002E010C" w:rsidP="002E010C">
      <w:pPr>
        <w:pStyle w:val="Akapitzlist"/>
        <w:numPr>
          <w:ilvl w:val="0"/>
          <w:numId w:val="9"/>
        </w:numPr>
        <w:jc w:val="both"/>
        <w:rPr>
          <w:rFonts w:ascii="Times New Roman" w:hAnsi="Times New Roman" w:cs="Times New Roman"/>
          <w:sz w:val="24"/>
          <w:szCs w:val="24"/>
        </w:rPr>
      </w:pPr>
      <w:r w:rsidRPr="008268A0">
        <w:rPr>
          <w:rFonts w:ascii="Times New Roman" w:hAnsi="Times New Roman" w:cs="Times New Roman"/>
          <w:sz w:val="24"/>
          <w:szCs w:val="24"/>
        </w:rPr>
        <w:t>kwestionowania decyzji administracyjnych o odmowie udostępnienia żądanych informacji.</w:t>
      </w:r>
    </w:p>
    <w:p w:rsidR="00C60FD5" w:rsidRPr="00C60FD5" w:rsidRDefault="00C60FD5" w:rsidP="00C60FD5">
      <w:pPr>
        <w:jc w:val="both"/>
        <w:rPr>
          <w:rFonts w:ascii="Times New Roman" w:hAnsi="Times New Roman" w:cs="Times New Roman"/>
          <w:b/>
          <w:sz w:val="24"/>
          <w:szCs w:val="24"/>
        </w:rPr>
      </w:pPr>
      <w:r w:rsidRPr="00C60FD5">
        <w:rPr>
          <w:rFonts w:ascii="Times New Roman" w:hAnsi="Times New Roman" w:cs="Times New Roman"/>
          <w:sz w:val="24"/>
          <w:szCs w:val="24"/>
        </w:rPr>
        <w:t xml:space="preserve">Na końcu raportu załączamy </w:t>
      </w:r>
      <w:r w:rsidRPr="00C60FD5">
        <w:rPr>
          <w:rFonts w:ascii="Times New Roman" w:hAnsi="Times New Roman" w:cs="Times New Roman"/>
          <w:b/>
          <w:sz w:val="24"/>
          <w:szCs w:val="24"/>
        </w:rPr>
        <w:t>Wykaz istotnych wyroków sądów administracyjnych, wydanych podczas trwania monitoringu</w:t>
      </w:r>
      <w:r>
        <w:rPr>
          <w:rFonts w:ascii="Times New Roman" w:hAnsi="Times New Roman" w:cs="Times New Roman"/>
          <w:b/>
          <w:sz w:val="24"/>
          <w:szCs w:val="24"/>
        </w:rPr>
        <w:t xml:space="preserve"> (s. 26)</w:t>
      </w:r>
    </w:p>
    <w:p w:rsidR="00C60FD5" w:rsidRPr="008268A0" w:rsidRDefault="00C60FD5" w:rsidP="002E010C">
      <w:pPr>
        <w:pStyle w:val="Akapitzlist"/>
        <w:numPr>
          <w:ilvl w:val="0"/>
          <w:numId w:val="9"/>
        </w:numPr>
        <w:jc w:val="both"/>
        <w:rPr>
          <w:rFonts w:ascii="Times New Roman" w:hAnsi="Times New Roman" w:cs="Times New Roman"/>
          <w:sz w:val="24"/>
          <w:szCs w:val="24"/>
        </w:rPr>
      </w:pPr>
    </w:p>
    <w:p w:rsidR="002E010C" w:rsidRDefault="002E010C" w:rsidP="00160B86">
      <w:pPr>
        <w:jc w:val="both"/>
        <w:rPr>
          <w:rFonts w:ascii="Times New Roman" w:hAnsi="Times New Roman" w:cs="Times New Roman"/>
          <w:sz w:val="24"/>
          <w:szCs w:val="24"/>
        </w:rPr>
      </w:pPr>
    </w:p>
    <w:p w:rsidR="004D4B01" w:rsidRPr="00160B86" w:rsidRDefault="004D4B01" w:rsidP="004D4B01">
      <w:pPr>
        <w:jc w:val="both"/>
        <w:rPr>
          <w:rFonts w:ascii="Times New Roman" w:hAnsi="Times New Roman" w:cs="Times New Roman"/>
          <w:b/>
        </w:rPr>
      </w:pPr>
      <w:r w:rsidRPr="00160B86">
        <w:rPr>
          <w:rFonts w:ascii="Times New Roman" w:hAnsi="Times New Roman" w:cs="Times New Roman"/>
          <w:b/>
        </w:rPr>
        <w:t>PODSUMOWANIE</w:t>
      </w:r>
    </w:p>
    <w:p w:rsidR="00AE7869" w:rsidRDefault="00AE7869" w:rsidP="00AE7869">
      <w:pPr>
        <w:jc w:val="both"/>
        <w:rPr>
          <w:rFonts w:ascii="Times New Roman" w:hAnsi="Times New Roman" w:cs="Times New Roman"/>
          <w:sz w:val="24"/>
          <w:szCs w:val="24"/>
        </w:rPr>
      </w:pPr>
      <w:r w:rsidRPr="00AE7869">
        <w:rPr>
          <w:rFonts w:ascii="Times New Roman" w:hAnsi="Times New Roman" w:cs="Times New Roman"/>
          <w:sz w:val="24"/>
          <w:szCs w:val="24"/>
        </w:rPr>
        <w:t xml:space="preserve">Nasz raport nie jest jeszcze kompletny, ponieważ wiele spraw sądowych związanych </w:t>
      </w:r>
      <w:r w:rsidR="007A7EBC">
        <w:rPr>
          <w:rFonts w:ascii="Times New Roman" w:hAnsi="Times New Roman" w:cs="Times New Roman"/>
          <w:sz w:val="24"/>
          <w:szCs w:val="24"/>
        </w:rPr>
        <w:t xml:space="preserve">z monitoringiem </w:t>
      </w:r>
      <w:r w:rsidRPr="00AE7869">
        <w:rPr>
          <w:rFonts w:ascii="Times New Roman" w:hAnsi="Times New Roman" w:cs="Times New Roman"/>
          <w:sz w:val="24"/>
          <w:szCs w:val="24"/>
        </w:rPr>
        <w:t>czeka jeszcze na swój finał</w:t>
      </w:r>
      <w:r w:rsidR="007A7EBC">
        <w:rPr>
          <w:rFonts w:ascii="Times New Roman" w:hAnsi="Times New Roman" w:cs="Times New Roman"/>
          <w:sz w:val="24"/>
          <w:szCs w:val="24"/>
        </w:rPr>
        <w:t xml:space="preserve"> w sądzie</w:t>
      </w:r>
      <w:r w:rsidRPr="00AE7869">
        <w:rPr>
          <w:rFonts w:ascii="Times New Roman" w:hAnsi="Times New Roman" w:cs="Times New Roman"/>
          <w:sz w:val="24"/>
          <w:szCs w:val="24"/>
        </w:rPr>
        <w:t xml:space="preserve">. Jednak </w:t>
      </w:r>
      <w:r>
        <w:rPr>
          <w:rFonts w:ascii="Times New Roman" w:hAnsi="Times New Roman" w:cs="Times New Roman"/>
          <w:sz w:val="24"/>
          <w:szCs w:val="24"/>
        </w:rPr>
        <w:t>już teraz możemy z radością powiedzieć, że w czasie monitoringu zapadło wiele istotnych i dobrych wyroków. Choćby ten, mówiący o  nieudostępnianiu</w:t>
      </w:r>
      <w:r w:rsidRPr="00AE7869">
        <w:rPr>
          <w:rFonts w:ascii="Times New Roman" w:hAnsi="Times New Roman" w:cs="Times New Roman"/>
          <w:sz w:val="24"/>
          <w:szCs w:val="24"/>
        </w:rPr>
        <w:t xml:space="preserve"> przez szpital w Biuletynie Informacji Publicznej dokumentacji pokontrolnej </w:t>
      </w:r>
      <w:r>
        <w:rPr>
          <w:rFonts w:ascii="Times New Roman" w:hAnsi="Times New Roman" w:cs="Times New Roman"/>
          <w:sz w:val="24"/>
          <w:szCs w:val="24"/>
        </w:rPr>
        <w:t xml:space="preserve">w kategoriach </w:t>
      </w:r>
      <w:r w:rsidRPr="00AE7869">
        <w:rPr>
          <w:rFonts w:ascii="Times New Roman" w:hAnsi="Times New Roman" w:cs="Times New Roman"/>
          <w:sz w:val="24"/>
          <w:szCs w:val="24"/>
        </w:rPr>
        <w:t xml:space="preserve">czynu zabronionego, określonego w art. 23 ustawy o dostępie do informacji publicznej, tj. nieudostępnienia informacji publicznej wbrew ciążącemu obowiązkowi (choć zapadły także rozstrzygnięcia odmienne), co przekładać się może na publikowanie tych </w:t>
      </w:r>
      <w:r>
        <w:rPr>
          <w:rFonts w:ascii="Times New Roman" w:hAnsi="Times New Roman" w:cs="Times New Roman"/>
          <w:sz w:val="24"/>
          <w:szCs w:val="24"/>
        </w:rPr>
        <w:t>dokumentów m.in. przez szpitale.</w:t>
      </w:r>
    </w:p>
    <w:p w:rsidR="00AE7869" w:rsidRDefault="00AE7869" w:rsidP="00AE7869">
      <w:pPr>
        <w:jc w:val="both"/>
        <w:rPr>
          <w:rFonts w:ascii="Times New Roman" w:hAnsi="Times New Roman" w:cs="Times New Roman"/>
          <w:sz w:val="24"/>
          <w:szCs w:val="24"/>
        </w:rPr>
      </w:pPr>
      <w:r>
        <w:rPr>
          <w:rFonts w:ascii="Times New Roman" w:hAnsi="Times New Roman" w:cs="Times New Roman"/>
          <w:sz w:val="24"/>
          <w:szCs w:val="24"/>
        </w:rPr>
        <w:t>Z</w:t>
      </w:r>
      <w:r w:rsidRPr="00AE7869">
        <w:rPr>
          <w:rFonts w:ascii="Times New Roman" w:hAnsi="Times New Roman" w:cs="Times New Roman"/>
          <w:sz w:val="24"/>
          <w:szCs w:val="24"/>
        </w:rPr>
        <w:t xml:space="preserve">apadły </w:t>
      </w:r>
      <w:r>
        <w:rPr>
          <w:rFonts w:ascii="Times New Roman" w:hAnsi="Times New Roman" w:cs="Times New Roman"/>
          <w:sz w:val="24"/>
          <w:szCs w:val="24"/>
        </w:rPr>
        <w:t xml:space="preserve">też </w:t>
      </w:r>
      <w:r w:rsidRPr="00AE7869">
        <w:rPr>
          <w:rFonts w:ascii="Times New Roman" w:hAnsi="Times New Roman" w:cs="Times New Roman"/>
          <w:sz w:val="24"/>
          <w:szCs w:val="24"/>
        </w:rPr>
        <w:t>wyroki sądów administracyjnych, które potwierdzają się, że informacje, o których przekazanie zwróciliśmy się</w:t>
      </w:r>
      <w:r w:rsidR="002E010C">
        <w:rPr>
          <w:rFonts w:ascii="Times New Roman" w:hAnsi="Times New Roman" w:cs="Times New Roman"/>
          <w:sz w:val="24"/>
          <w:szCs w:val="24"/>
        </w:rPr>
        <w:t>, stanowią informacje publiczne, a</w:t>
      </w:r>
      <w:r w:rsidRPr="00AE7869">
        <w:rPr>
          <w:rFonts w:ascii="Times New Roman" w:hAnsi="Times New Roman" w:cs="Times New Roman"/>
          <w:sz w:val="24"/>
          <w:szCs w:val="24"/>
        </w:rPr>
        <w:t xml:space="preserve"> szpital jest podmiotem zobowiązanym do udos</w:t>
      </w:r>
      <w:r w:rsidR="002E010C">
        <w:rPr>
          <w:rFonts w:ascii="Times New Roman" w:hAnsi="Times New Roman" w:cs="Times New Roman"/>
          <w:sz w:val="24"/>
          <w:szCs w:val="24"/>
        </w:rPr>
        <w:t>tępniania informacji publicznej.</w:t>
      </w:r>
    </w:p>
    <w:p w:rsidR="00AE7869" w:rsidRDefault="002E010C" w:rsidP="002E010C">
      <w:pPr>
        <w:jc w:val="both"/>
        <w:rPr>
          <w:rFonts w:ascii="Times New Roman" w:hAnsi="Times New Roman" w:cs="Times New Roman"/>
          <w:sz w:val="24"/>
          <w:szCs w:val="24"/>
        </w:rPr>
      </w:pPr>
      <w:r>
        <w:rPr>
          <w:rFonts w:ascii="Times New Roman" w:hAnsi="Times New Roman" w:cs="Times New Roman"/>
          <w:sz w:val="24"/>
          <w:szCs w:val="24"/>
        </w:rPr>
        <w:t>Cieszy nas, że niektóre szpitale udostępniły nam treści skarg</w:t>
      </w:r>
      <w:r w:rsidR="00AE7869" w:rsidRPr="00C86587">
        <w:rPr>
          <w:rFonts w:ascii="Times New Roman" w:hAnsi="Times New Roman" w:cs="Times New Roman"/>
          <w:sz w:val="24"/>
          <w:szCs w:val="24"/>
        </w:rPr>
        <w:t xml:space="preserve"> złożonych przez pacjentki oddziałów ginekologiczno-położniczych; informacje te pozwalają </w:t>
      </w:r>
      <w:r>
        <w:rPr>
          <w:rFonts w:ascii="Times New Roman" w:hAnsi="Times New Roman" w:cs="Times New Roman"/>
          <w:sz w:val="24"/>
          <w:szCs w:val="24"/>
        </w:rPr>
        <w:t xml:space="preserve">zdobyć potrzebną wiedzę </w:t>
      </w:r>
      <w:r w:rsidR="00AE7869" w:rsidRPr="00C86587">
        <w:rPr>
          <w:rFonts w:ascii="Times New Roman" w:hAnsi="Times New Roman" w:cs="Times New Roman"/>
          <w:sz w:val="24"/>
          <w:szCs w:val="24"/>
        </w:rPr>
        <w:t xml:space="preserve">na </w:t>
      </w:r>
      <w:r>
        <w:rPr>
          <w:rFonts w:ascii="Times New Roman" w:hAnsi="Times New Roman" w:cs="Times New Roman"/>
          <w:sz w:val="24"/>
          <w:szCs w:val="24"/>
        </w:rPr>
        <w:t xml:space="preserve">temat działalności szpitala. </w:t>
      </w:r>
    </w:p>
    <w:p w:rsidR="00AE7869" w:rsidRDefault="002E010C" w:rsidP="00C60FD5">
      <w:pPr>
        <w:jc w:val="both"/>
        <w:rPr>
          <w:rFonts w:ascii="Times New Roman" w:hAnsi="Times New Roman" w:cs="Times New Roman"/>
          <w:sz w:val="24"/>
          <w:szCs w:val="24"/>
        </w:rPr>
      </w:pPr>
      <w:r>
        <w:rPr>
          <w:rFonts w:ascii="Times New Roman" w:hAnsi="Times New Roman" w:cs="Times New Roman"/>
          <w:sz w:val="24"/>
          <w:szCs w:val="24"/>
        </w:rPr>
        <w:t xml:space="preserve">Martwi natomiast, że </w:t>
      </w:r>
      <w:r w:rsidR="00AE7869" w:rsidRPr="00C86587">
        <w:rPr>
          <w:rFonts w:ascii="Times New Roman" w:hAnsi="Times New Roman" w:cs="Times New Roman"/>
          <w:sz w:val="24"/>
          <w:szCs w:val="24"/>
        </w:rPr>
        <w:t>w przypadku wielu szpitali dopiero złożenie skargi do sądu sprawiło, że uzyskaliśmy odpowiedzi na złożone wnioski o udostępnienie informacji publicznej,</w:t>
      </w:r>
      <w:r w:rsidR="00C60FD5">
        <w:rPr>
          <w:rFonts w:ascii="Times New Roman" w:hAnsi="Times New Roman" w:cs="Times New Roman"/>
          <w:sz w:val="24"/>
          <w:szCs w:val="24"/>
        </w:rPr>
        <w:t xml:space="preserve"> a </w:t>
      </w:r>
      <w:r w:rsidR="00AE7869" w:rsidRPr="00C86587">
        <w:rPr>
          <w:rFonts w:ascii="Times New Roman" w:hAnsi="Times New Roman" w:cs="Times New Roman"/>
          <w:sz w:val="24"/>
          <w:szCs w:val="24"/>
        </w:rPr>
        <w:t xml:space="preserve">w terminie ustawowym odpowiedziało na wniosek </w:t>
      </w:r>
      <w:r w:rsidR="00C60FD5">
        <w:rPr>
          <w:rFonts w:ascii="Times New Roman" w:hAnsi="Times New Roman" w:cs="Times New Roman"/>
          <w:sz w:val="24"/>
          <w:szCs w:val="24"/>
        </w:rPr>
        <w:t>jedynie 31% szpitali.</w:t>
      </w:r>
    </w:p>
    <w:p w:rsidR="00B903EF" w:rsidRPr="00160B86" w:rsidRDefault="00B903EF" w:rsidP="00C60FD5">
      <w:pPr>
        <w:jc w:val="both"/>
        <w:rPr>
          <w:rFonts w:ascii="Times New Roman" w:hAnsi="Times New Roman" w:cs="Times New Roman"/>
          <w:sz w:val="24"/>
          <w:szCs w:val="24"/>
        </w:rPr>
      </w:pPr>
    </w:p>
    <w:p w:rsidR="004D4B01" w:rsidRPr="00C86587" w:rsidRDefault="004D4B01" w:rsidP="004D4B01">
      <w:pPr>
        <w:jc w:val="both"/>
        <w:rPr>
          <w:rFonts w:ascii="Times New Roman" w:hAnsi="Times New Roman" w:cs="Times New Roman"/>
        </w:rPr>
      </w:pPr>
      <w:r w:rsidRPr="00C86587">
        <w:rPr>
          <w:rFonts w:ascii="Times New Roman" w:hAnsi="Times New Roman" w:cs="Times New Roman"/>
          <w:noProof/>
          <w:lang w:eastAsia="pl-PL"/>
        </w:rPr>
        <w:lastRenderedPageBreak/>
        <w:drawing>
          <wp:inline distT="0" distB="0" distL="0" distR="0" wp14:anchorId="20D25D6E" wp14:editId="41571669">
            <wp:extent cx="5760720" cy="3813175"/>
            <wp:effectExtent l="0" t="0" r="11430" b="15875"/>
            <wp:docPr id="5" name="Wykres 5"/>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4D4B01" w:rsidRPr="00C86587" w:rsidRDefault="004D4B01" w:rsidP="004D4B01">
      <w:pPr>
        <w:jc w:val="both"/>
        <w:rPr>
          <w:rFonts w:ascii="Times New Roman" w:hAnsi="Times New Roman" w:cs="Times New Roman"/>
          <w:sz w:val="16"/>
          <w:szCs w:val="16"/>
        </w:rPr>
      </w:pPr>
      <w:r w:rsidRPr="00C86587">
        <w:rPr>
          <w:rFonts w:ascii="Times New Roman" w:hAnsi="Times New Roman" w:cs="Times New Roman"/>
          <w:sz w:val="16"/>
          <w:szCs w:val="16"/>
        </w:rPr>
        <w:t>Wykres 2. % szpitali z których otrzymaliśmy wnioskowane informacje</w:t>
      </w:r>
    </w:p>
    <w:p w:rsidR="004D4B01" w:rsidRPr="00C86587" w:rsidRDefault="004D4B01" w:rsidP="004D4B01">
      <w:pPr>
        <w:ind w:firstLine="708"/>
        <w:jc w:val="both"/>
        <w:rPr>
          <w:rFonts w:ascii="Times New Roman" w:hAnsi="Times New Roman" w:cs="Times New Roman"/>
        </w:rPr>
      </w:pPr>
    </w:p>
    <w:p w:rsidR="004D4B01" w:rsidRPr="00C86587" w:rsidRDefault="004D4B01" w:rsidP="004D4B01">
      <w:pPr>
        <w:ind w:firstLine="708"/>
        <w:jc w:val="both"/>
        <w:rPr>
          <w:rFonts w:ascii="Times New Roman" w:hAnsi="Times New Roman" w:cs="Times New Roman"/>
        </w:rPr>
      </w:pPr>
      <w:r w:rsidRPr="00C86587">
        <w:rPr>
          <w:rFonts w:ascii="Times New Roman" w:hAnsi="Times New Roman" w:cs="Times New Roman"/>
        </w:rPr>
        <w:t>Najwięcej problemów mieliśmy z uzyskaniem umów z ordynatorami/kierow</w:t>
      </w:r>
      <w:r w:rsidR="009F5E72" w:rsidRPr="00C86587">
        <w:rPr>
          <w:rFonts w:ascii="Times New Roman" w:hAnsi="Times New Roman" w:cs="Times New Roman"/>
        </w:rPr>
        <w:t>nikami klinik lub oddziałów nie</w:t>
      </w:r>
      <w:r w:rsidR="00160B86">
        <w:rPr>
          <w:rFonts w:ascii="Times New Roman" w:hAnsi="Times New Roman" w:cs="Times New Roman"/>
        </w:rPr>
        <w:t>poddanych anonimizacj</w:t>
      </w:r>
      <w:r w:rsidRPr="00C86587">
        <w:rPr>
          <w:rFonts w:ascii="Times New Roman" w:hAnsi="Times New Roman" w:cs="Times New Roman"/>
        </w:rPr>
        <w:t xml:space="preserve">i  (uzyskaliśmy je z 9% szpitali, do których wysłaliśmy wnioski). Najmniej z uzyskaniem informacji na temat liczby porodów (informacje otrzymaliśmy od 80% szpitali). Umowy na wynajem/dzierżawę pomieszczeń zostały nam udostępnione w przypadku 64% szpitali, informacje o szkoleniach w 54% a informacje o skargach w 30%. Tylko w przypadku 6 szpitali uzyskaliśmy wszystkie informacje o które wnosiliśmy. </w:t>
      </w:r>
    </w:p>
    <w:p w:rsidR="004D4B01" w:rsidRPr="00C86587" w:rsidRDefault="004D4B01" w:rsidP="004D4B01">
      <w:pPr>
        <w:jc w:val="both"/>
        <w:rPr>
          <w:rFonts w:ascii="Times New Roman" w:hAnsi="Times New Roman" w:cs="Times New Roman"/>
        </w:rPr>
      </w:pPr>
    </w:p>
    <w:p w:rsidR="004D4B01" w:rsidRPr="00C86587" w:rsidRDefault="004D4B01" w:rsidP="004D4B01">
      <w:pPr>
        <w:jc w:val="both"/>
        <w:rPr>
          <w:rFonts w:ascii="Times New Roman" w:hAnsi="Times New Roman" w:cs="Times New Roman"/>
        </w:rPr>
      </w:pPr>
    </w:p>
    <w:tbl>
      <w:tblPr>
        <w:tblStyle w:val="Tabela-Siatka"/>
        <w:tblW w:w="9298" w:type="dxa"/>
        <w:tblLayout w:type="fixed"/>
        <w:tblLook w:val="04A0" w:firstRow="1" w:lastRow="0" w:firstColumn="1" w:lastColumn="0" w:noHBand="0" w:noVBand="1"/>
      </w:tblPr>
      <w:tblGrid>
        <w:gridCol w:w="1742"/>
        <w:gridCol w:w="1655"/>
        <w:gridCol w:w="2268"/>
        <w:gridCol w:w="1418"/>
        <w:gridCol w:w="1134"/>
        <w:gridCol w:w="1081"/>
      </w:tblGrid>
      <w:tr w:rsidR="004D4B01" w:rsidRPr="00C86587" w:rsidTr="004D4B01">
        <w:tc>
          <w:tcPr>
            <w:tcW w:w="1742" w:type="dxa"/>
          </w:tcPr>
          <w:p w:rsidR="004D4B01" w:rsidRPr="00C86587" w:rsidRDefault="004D4B01" w:rsidP="004D4B01">
            <w:pPr>
              <w:jc w:val="both"/>
              <w:rPr>
                <w:rFonts w:ascii="Times New Roman" w:hAnsi="Times New Roman" w:cs="Times New Roman"/>
                <w:bCs/>
              </w:rPr>
            </w:pPr>
          </w:p>
        </w:tc>
        <w:tc>
          <w:tcPr>
            <w:tcW w:w="1655" w:type="dxa"/>
          </w:tcPr>
          <w:p w:rsidR="004D4B01" w:rsidRPr="00C86587" w:rsidRDefault="004D4B01" w:rsidP="004D4B01">
            <w:pPr>
              <w:jc w:val="both"/>
              <w:rPr>
                <w:rFonts w:ascii="Times New Roman" w:hAnsi="Times New Roman" w:cs="Times New Roman"/>
                <w:bCs/>
              </w:rPr>
            </w:pPr>
            <w:r w:rsidRPr="00C86587">
              <w:rPr>
                <w:rFonts w:ascii="Times New Roman" w:hAnsi="Times New Roman" w:cs="Times New Roman"/>
                <w:bCs/>
              </w:rPr>
              <w:t>Umowy na wynajem/</w:t>
            </w:r>
          </w:p>
          <w:p w:rsidR="004D4B01" w:rsidRPr="00C86587" w:rsidRDefault="004D4B01" w:rsidP="004D4B01">
            <w:pPr>
              <w:jc w:val="both"/>
              <w:rPr>
                <w:rFonts w:ascii="Times New Roman" w:hAnsi="Times New Roman" w:cs="Times New Roman"/>
                <w:bCs/>
              </w:rPr>
            </w:pPr>
            <w:r w:rsidRPr="00C86587">
              <w:rPr>
                <w:rFonts w:ascii="Times New Roman" w:hAnsi="Times New Roman" w:cs="Times New Roman"/>
                <w:bCs/>
              </w:rPr>
              <w:t>dzierżawę</w:t>
            </w:r>
          </w:p>
        </w:tc>
        <w:tc>
          <w:tcPr>
            <w:tcW w:w="2268" w:type="dxa"/>
          </w:tcPr>
          <w:p w:rsidR="004D4B01" w:rsidRPr="00C86587" w:rsidRDefault="004D4B01" w:rsidP="004D4B01">
            <w:pPr>
              <w:jc w:val="both"/>
              <w:rPr>
                <w:rFonts w:ascii="Times New Roman" w:hAnsi="Times New Roman" w:cs="Times New Roman"/>
                <w:bCs/>
              </w:rPr>
            </w:pPr>
            <w:r w:rsidRPr="00C86587">
              <w:rPr>
                <w:rFonts w:ascii="Times New Roman" w:hAnsi="Times New Roman" w:cs="Times New Roman"/>
                <w:bCs/>
              </w:rPr>
              <w:t>Umowy z ordynatorami/kierownikami oddziałów/klinik</w:t>
            </w:r>
          </w:p>
        </w:tc>
        <w:tc>
          <w:tcPr>
            <w:tcW w:w="1418" w:type="dxa"/>
          </w:tcPr>
          <w:p w:rsidR="004D4B01" w:rsidRPr="00C86587" w:rsidRDefault="004D4B01" w:rsidP="004D4B01">
            <w:pPr>
              <w:jc w:val="both"/>
              <w:rPr>
                <w:rFonts w:ascii="Times New Roman" w:hAnsi="Times New Roman" w:cs="Times New Roman"/>
                <w:bCs/>
              </w:rPr>
            </w:pPr>
            <w:r w:rsidRPr="00C86587">
              <w:rPr>
                <w:rFonts w:ascii="Times New Roman" w:hAnsi="Times New Roman" w:cs="Times New Roman"/>
                <w:bCs/>
              </w:rPr>
              <w:t>Informacje nt. szkoleń personelu</w:t>
            </w:r>
          </w:p>
        </w:tc>
        <w:tc>
          <w:tcPr>
            <w:tcW w:w="1134" w:type="dxa"/>
          </w:tcPr>
          <w:p w:rsidR="004D4B01" w:rsidRPr="00C86587" w:rsidRDefault="004D4B01" w:rsidP="004D4B01">
            <w:pPr>
              <w:jc w:val="both"/>
              <w:rPr>
                <w:rFonts w:ascii="Times New Roman" w:hAnsi="Times New Roman" w:cs="Times New Roman"/>
                <w:bCs/>
              </w:rPr>
            </w:pPr>
            <w:r w:rsidRPr="00C86587">
              <w:rPr>
                <w:rFonts w:ascii="Times New Roman" w:hAnsi="Times New Roman" w:cs="Times New Roman"/>
                <w:bCs/>
              </w:rPr>
              <w:t>Skargi pacjentek</w:t>
            </w:r>
          </w:p>
        </w:tc>
        <w:tc>
          <w:tcPr>
            <w:tcW w:w="1081" w:type="dxa"/>
          </w:tcPr>
          <w:p w:rsidR="004D4B01" w:rsidRPr="00C86587" w:rsidRDefault="004D4B01" w:rsidP="004D4B01">
            <w:pPr>
              <w:jc w:val="both"/>
              <w:rPr>
                <w:rFonts w:ascii="Times New Roman" w:hAnsi="Times New Roman" w:cs="Times New Roman"/>
                <w:bCs/>
              </w:rPr>
            </w:pPr>
            <w:r w:rsidRPr="00C86587">
              <w:rPr>
                <w:rFonts w:ascii="Times New Roman" w:hAnsi="Times New Roman" w:cs="Times New Roman"/>
                <w:bCs/>
              </w:rPr>
              <w:t>Liczba porodów</w:t>
            </w:r>
          </w:p>
        </w:tc>
      </w:tr>
      <w:tr w:rsidR="004D4B01" w:rsidRPr="00C86587" w:rsidTr="004D4B01">
        <w:tc>
          <w:tcPr>
            <w:tcW w:w="1742" w:type="dxa"/>
          </w:tcPr>
          <w:p w:rsidR="004D4B01" w:rsidRPr="00C86587" w:rsidRDefault="004D4B01" w:rsidP="004D4B01">
            <w:pPr>
              <w:jc w:val="both"/>
              <w:rPr>
                <w:rFonts w:ascii="Times New Roman" w:hAnsi="Times New Roman" w:cs="Times New Roman"/>
                <w:bCs/>
              </w:rPr>
            </w:pPr>
            <w:r w:rsidRPr="00C86587">
              <w:rPr>
                <w:rFonts w:ascii="Times New Roman" w:hAnsi="Times New Roman" w:cs="Times New Roman"/>
                <w:bCs/>
              </w:rPr>
              <w:t>Otrzymaliśmy wnioskowane informacje</w:t>
            </w:r>
          </w:p>
        </w:tc>
        <w:tc>
          <w:tcPr>
            <w:tcW w:w="1655" w:type="dxa"/>
          </w:tcPr>
          <w:p w:rsidR="004D4B01" w:rsidRPr="00C86587" w:rsidRDefault="004D4B01" w:rsidP="004D4B01">
            <w:pPr>
              <w:jc w:val="both"/>
              <w:rPr>
                <w:rFonts w:ascii="Times New Roman" w:hAnsi="Times New Roman" w:cs="Times New Roman"/>
                <w:bCs/>
              </w:rPr>
            </w:pPr>
            <w:r w:rsidRPr="00C86587">
              <w:rPr>
                <w:rFonts w:ascii="Times New Roman" w:hAnsi="Times New Roman" w:cs="Times New Roman"/>
                <w:bCs/>
              </w:rPr>
              <w:t>45</w:t>
            </w:r>
          </w:p>
        </w:tc>
        <w:tc>
          <w:tcPr>
            <w:tcW w:w="2268" w:type="dxa"/>
          </w:tcPr>
          <w:p w:rsidR="004D4B01" w:rsidRPr="00C86587" w:rsidRDefault="004D4B01" w:rsidP="004D4B01">
            <w:pPr>
              <w:jc w:val="both"/>
              <w:rPr>
                <w:rFonts w:ascii="Times New Roman" w:hAnsi="Times New Roman" w:cs="Times New Roman"/>
                <w:bCs/>
              </w:rPr>
            </w:pPr>
            <w:r w:rsidRPr="00C86587">
              <w:rPr>
                <w:rFonts w:ascii="Times New Roman" w:hAnsi="Times New Roman" w:cs="Times New Roman"/>
                <w:bCs/>
              </w:rPr>
              <w:t>6</w:t>
            </w:r>
          </w:p>
        </w:tc>
        <w:tc>
          <w:tcPr>
            <w:tcW w:w="1418" w:type="dxa"/>
          </w:tcPr>
          <w:p w:rsidR="004D4B01" w:rsidRPr="00C86587" w:rsidRDefault="004D4B01" w:rsidP="004D4B01">
            <w:pPr>
              <w:jc w:val="both"/>
              <w:rPr>
                <w:rFonts w:ascii="Times New Roman" w:hAnsi="Times New Roman" w:cs="Times New Roman"/>
                <w:bCs/>
              </w:rPr>
            </w:pPr>
            <w:r w:rsidRPr="00C86587">
              <w:rPr>
                <w:rFonts w:ascii="Times New Roman" w:hAnsi="Times New Roman" w:cs="Times New Roman"/>
                <w:bCs/>
              </w:rPr>
              <w:t>25</w:t>
            </w:r>
          </w:p>
        </w:tc>
        <w:tc>
          <w:tcPr>
            <w:tcW w:w="1134" w:type="dxa"/>
          </w:tcPr>
          <w:p w:rsidR="004D4B01" w:rsidRPr="00C86587" w:rsidRDefault="004D4B01" w:rsidP="004D4B01">
            <w:pPr>
              <w:jc w:val="both"/>
              <w:rPr>
                <w:rFonts w:ascii="Times New Roman" w:hAnsi="Times New Roman" w:cs="Times New Roman"/>
                <w:bCs/>
              </w:rPr>
            </w:pPr>
            <w:r w:rsidRPr="00C86587">
              <w:rPr>
                <w:rFonts w:ascii="Times New Roman" w:hAnsi="Times New Roman" w:cs="Times New Roman"/>
                <w:bCs/>
              </w:rPr>
              <w:t>14</w:t>
            </w:r>
          </w:p>
        </w:tc>
        <w:tc>
          <w:tcPr>
            <w:tcW w:w="1081" w:type="dxa"/>
          </w:tcPr>
          <w:p w:rsidR="004D4B01" w:rsidRPr="00C86587" w:rsidRDefault="004D4B01" w:rsidP="004D4B01">
            <w:pPr>
              <w:jc w:val="both"/>
              <w:rPr>
                <w:rFonts w:ascii="Times New Roman" w:hAnsi="Times New Roman" w:cs="Times New Roman"/>
                <w:bCs/>
              </w:rPr>
            </w:pPr>
            <w:r w:rsidRPr="00C86587">
              <w:rPr>
                <w:rFonts w:ascii="Times New Roman" w:hAnsi="Times New Roman" w:cs="Times New Roman"/>
                <w:bCs/>
              </w:rPr>
              <w:t>37</w:t>
            </w:r>
          </w:p>
        </w:tc>
      </w:tr>
      <w:tr w:rsidR="004D4B01" w:rsidRPr="00C86587" w:rsidTr="004D4B01">
        <w:tc>
          <w:tcPr>
            <w:tcW w:w="1742" w:type="dxa"/>
          </w:tcPr>
          <w:p w:rsidR="004D4B01" w:rsidRPr="00C86587" w:rsidRDefault="004D4B01" w:rsidP="004D4B01">
            <w:pPr>
              <w:jc w:val="both"/>
              <w:rPr>
                <w:rFonts w:ascii="Times New Roman" w:hAnsi="Times New Roman" w:cs="Times New Roman"/>
                <w:bCs/>
              </w:rPr>
            </w:pPr>
            <w:r w:rsidRPr="00C86587">
              <w:rPr>
                <w:rFonts w:ascii="Times New Roman" w:hAnsi="Times New Roman" w:cs="Times New Roman"/>
                <w:bCs/>
              </w:rPr>
              <w:t>Odmowa</w:t>
            </w:r>
          </w:p>
        </w:tc>
        <w:tc>
          <w:tcPr>
            <w:tcW w:w="1655" w:type="dxa"/>
          </w:tcPr>
          <w:p w:rsidR="004D4B01" w:rsidRPr="00C86587" w:rsidRDefault="004D4B01" w:rsidP="004D4B01">
            <w:pPr>
              <w:jc w:val="both"/>
              <w:rPr>
                <w:rFonts w:ascii="Times New Roman" w:hAnsi="Times New Roman" w:cs="Times New Roman"/>
                <w:bCs/>
              </w:rPr>
            </w:pPr>
            <w:r w:rsidRPr="00C86587">
              <w:rPr>
                <w:rFonts w:ascii="Times New Roman" w:hAnsi="Times New Roman" w:cs="Times New Roman"/>
                <w:bCs/>
              </w:rPr>
              <w:t>10</w:t>
            </w:r>
          </w:p>
        </w:tc>
        <w:tc>
          <w:tcPr>
            <w:tcW w:w="2268" w:type="dxa"/>
          </w:tcPr>
          <w:p w:rsidR="004D4B01" w:rsidRPr="00C86587" w:rsidRDefault="004D4B01" w:rsidP="004D4B01">
            <w:pPr>
              <w:jc w:val="both"/>
              <w:rPr>
                <w:rFonts w:ascii="Times New Roman" w:hAnsi="Times New Roman" w:cs="Times New Roman"/>
                <w:bCs/>
              </w:rPr>
            </w:pPr>
            <w:r w:rsidRPr="00C86587">
              <w:rPr>
                <w:rFonts w:ascii="Times New Roman" w:hAnsi="Times New Roman" w:cs="Times New Roman"/>
                <w:bCs/>
              </w:rPr>
              <w:t>23</w:t>
            </w:r>
          </w:p>
        </w:tc>
        <w:tc>
          <w:tcPr>
            <w:tcW w:w="1418" w:type="dxa"/>
          </w:tcPr>
          <w:p w:rsidR="004D4B01" w:rsidRPr="00C86587" w:rsidRDefault="004D4B01" w:rsidP="004D4B01">
            <w:pPr>
              <w:jc w:val="both"/>
              <w:rPr>
                <w:rFonts w:ascii="Times New Roman" w:hAnsi="Times New Roman" w:cs="Times New Roman"/>
                <w:bCs/>
              </w:rPr>
            </w:pPr>
            <w:r w:rsidRPr="00C86587">
              <w:rPr>
                <w:rFonts w:ascii="Times New Roman" w:hAnsi="Times New Roman" w:cs="Times New Roman"/>
                <w:bCs/>
              </w:rPr>
              <w:t>7</w:t>
            </w:r>
          </w:p>
        </w:tc>
        <w:tc>
          <w:tcPr>
            <w:tcW w:w="1134" w:type="dxa"/>
          </w:tcPr>
          <w:p w:rsidR="004D4B01" w:rsidRPr="00C86587" w:rsidRDefault="004D4B01" w:rsidP="004D4B01">
            <w:pPr>
              <w:jc w:val="both"/>
              <w:rPr>
                <w:rFonts w:ascii="Times New Roman" w:hAnsi="Times New Roman" w:cs="Times New Roman"/>
                <w:bCs/>
              </w:rPr>
            </w:pPr>
            <w:r w:rsidRPr="00C86587">
              <w:rPr>
                <w:rFonts w:ascii="Times New Roman" w:hAnsi="Times New Roman" w:cs="Times New Roman"/>
                <w:bCs/>
              </w:rPr>
              <w:t>13</w:t>
            </w:r>
          </w:p>
        </w:tc>
        <w:tc>
          <w:tcPr>
            <w:tcW w:w="1081" w:type="dxa"/>
          </w:tcPr>
          <w:p w:rsidR="004D4B01" w:rsidRPr="00C86587" w:rsidRDefault="004D4B01" w:rsidP="004D4B01">
            <w:pPr>
              <w:jc w:val="both"/>
              <w:rPr>
                <w:rFonts w:ascii="Times New Roman" w:hAnsi="Times New Roman" w:cs="Times New Roman"/>
                <w:bCs/>
              </w:rPr>
            </w:pPr>
            <w:r w:rsidRPr="00C86587">
              <w:rPr>
                <w:rFonts w:ascii="Times New Roman" w:hAnsi="Times New Roman" w:cs="Times New Roman"/>
                <w:bCs/>
              </w:rPr>
              <w:t>1</w:t>
            </w:r>
          </w:p>
        </w:tc>
      </w:tr>
      <w:tr w:rsidR="004D4B01" w:rsidRPr="00C86587" w:rsidTr="004D4B01">
        <w:tc>
          <w:tcPr>
            <w:tcW w:w="1742" w:type="dxa"/>
          </w:tcPr>
          <w:p w:rsidR="004D4B01" w:rsidRPr="00C86587" w:rsidRDefault="004D4B01" w:rsidP="004D4B01">
            <w:pPr>
              <w:jc w:val="both"/>
              <w:rPr>
                <w:rFonts w:ascii="Times New Roman" w:hAnsi="Times New Roman" w:cs="Times New Roman"/>
                <w:bCs/>
              </w:rPr>
            </w:pPr>
            <w:r w:rsidRPr="00C86587">
              <w:rPr>
                <w:rFonts w:ascii="Times New Roman" w:hAnsi="Times New Roman" w:cs="Times New Roman"/>
                <w:bCs/>
              </w:rPr>
              <w:t xml:space="preserve">Brak odpowiedzi w tej sprawie albo odpowiedź wymijająca </w:t>
            </w:r>
          </w:p>
        </w:tc>
        <w:tc>
          <w:tcPr>
            <w:tcW w:w="1655" w:type="dxa"/>
          </w:tcPr>
          <w:p w:rsidR="004D4B01" w:rsidRPr="00C86587" w:rsidRDefault="004D4B01" w:rsidP="004D4B01">
            <w:pPr>
              <w:jc w:val="both"/>
              <w:rPr>
                <w:rFonts w:ascii="Times New Roman" w:hAnsi="Times New Roman" w:cs="Times New Roman"/>
                <w:bCs/>
              </w:rPr>
            </w:pPr>
            <w:r w:rsidRPr="00C86587">
              <w:rPr>
                <w:rFonts w:ascii="Times New Roman" w:hAnsi="Times New Roman" w:cs="Times New Roman"/>
                <w:bCs/>
              </w:rPr>
              <w:t>6</w:t>
            </w:r>
          </w:p>
        </w:tc>
        <w:tc>
          <w:tcPr>
            <w:tcW w:w="2268" w:type="dxa"/>
          </w:tcPr>
          <w:p w:rsidR="004D4B01" w:rsidRPr="00C86587" w:rsidRDefault="004D4B01" w:rsidP="004D4B01">
            <w:pPr>
              <w:jc w:val="both"/>
              <w:rPr>
                <w:rFonts w:ascii="Times New Roman" w:hAnsi="Times New Roman" w:cs="Times New Roman"/>
                <w:bCs/>
              </w:rPr>
            </w:pPr>
            <w:r w:rsidRPr="00C86587">
              <w:rPr>
                <w:rFonts w:ascii="Times New Roman" w:hAnsi="Times New Roman" w:cs="Times New Roman"/>
                <w:bCs/>
              </w:rPr>
              <w:t>24</w:t>
            </w:r>
          </w:p>
        </w:tc>
        <w:tc>
          <w:tcPr>
            <w:tcW w:w="1418" w:type="dxa"/>
          </w:tcPr>
          <w:p w:rsidR="004D4B01" w:rsidRPr="00C86587" w:rsidRDefault="004D4B01" w:rsidP="004D4B01">
            <w:pPr>
              <w:jc w:val="both"/>
              <w:rPr>
                <w:rFonts w:ascii="Times New Roman" w:hAnsi="Times New Roman" w:cs="Times New Roman"/>
                <w:bCs/>
              </w:rPr>
            </w:pPr>
            <w:r w:rsidRPr="00C86587">
              <w:rPr>
                <w:rFonts w:ascii="Times New Roman" w:hAnsi="Times New Roman" w:cs="Times New Roman"/>
                <w:bCs/>
              </w:rPr>
              <w:t>8</w:t>
            </w:r>
          </w:p>
        </w:tc>
        <w:tc>
          <w:tcPr>
            <w:tcW w:w="1134" w:type="dxa"/>
          </w:tcPr>
          <w:p w:rsidR="004D4B01" w:rsidRPr="00C86587" w:rsidRDefault="004D4B01" w:rsidP="004D4B01">
            <w:pPr>
              <w:jc w:val="both"/>
              <w:rPr>
                <w:rFonts w:ascii="Times New Roman" w:hAnsi="Times New Roman" w:cs="Times New Roman"/>
                <w:bCs/>
              </w:rPr>
            </w:pPr>
            <w:r w:rsidRPr="00C86587">
              <w:rPr>
                <w:rFonts w:ascii="Times New Roman" w:hAnsi="Times New Roman" w:cs="Times New Roman"/>
                <w:bCs/>
              </w:rPr>
              <w:t>13</w:t>
            </w:r>
          </w:p>
        </w:tc>
        <w:tc>
          <w:tcPr>
            <w:tcW w:w="1081" w:type="dxa"/>
          </w:tcPr>
          <w:p w:rsidR="004D4B01" w:rsidRPr="00C86587" w:rsidRDefault="004D4B01" w:rsidP="004D4B01">
            <w:pPr>
              <w:jc w:val="both"/>
              <w:rPr>
                <w:rFonts w:ascii="Times New Roman" w:hAnsi="Times New Roman" w:cs="Times New Roman"/>
                <w:bCs/>
              </w:rPr>
            </w:pPr>
            <w:r w:rsidRPr="00C86587">
              <w:rPr>
                <w:rFonts w:ascii="Times New Roman" w:hAnsi="Times New Roman" w:cs="Times New Roman"/>
                <w:bCs/>
              </w:rPr>
              <w:t>6</w:t>
            </w:r>
          </w:p>
        </w:tc>
      </w:tr>
      <w:tr w:rsidR="004D4B01" w:rsidRPr="00C86587" w:rsidTr="004D4B01">
        <w:tc>
          <w:tcPr>
            <w:tcW w:w="1742" w:type="dxa"/>
          </w:tcPr>
          <w:p w:rsidR="004D4B01" w:rsidRPr="00C86587" w:rsidRDefault="004D4B01" w:rsidP="004D4B01">
            <w:pPr>
              <w:jc w:val="both"/>
              <w:rPr>
                <w:rFonts w:ascii="Times New Roman" w:hAnsi="Times New Roman" w:cs="Times New Roman"/>
                <w:bCs/>
              </w:rPr>
            </w:pPr>
            <w:r w:rsidRPr="00C86587">
              <w:rPr>
                <w:rFonts w:ascii="Times New Roman" w:hAnsi="Times New Roman" w:cs="Times New Roman"/>
                <w:bCs/>
              </w:rPr>
              <w:t>Opłata</w:t>
            </w:r>
          </w:p>
        </w:tc>
        <w:tc>
          <w:tcPr>
            <w:tcW w:w="1655" w:type="dxa"/>
          </w:tcPr>
          <w:p w:rsidR="004D4B01" w:rsidRPr="00C86587" w:rsidRDefault="004D4B01" w:rsidP="004D4B01">
            <w:pPr>
              <w:jc w:val="both"/>
              <w:rPr>
                <w:rFonts w:ascii="Times New Roman" w:hAnsi="Times New Roman" w:cs="Times New Roman"/>
                <w:bCs/>
              </w:rPr>
            </w:pPr>
            <w:r w:rsidRPr="00C86587">
              <w:rPr>
                <w:rFonts w:ascii="Times New Roman" w:hAnsi="Times New Roman" w:cs="Times New Roman"/>
                <w:bCs/>
              </w:rPr>
              <w:t>1</w:t>
            </w:r>
          </w:p>
        </w:tc>
        <w:tc>
          <w:tcPr>
            <w:tcW w:w="2268" w:type="dxa"/>
          </w:tcPr>
          <w:p w:rsidR="004D4B01" w:rsidRPr="00C86587" w:rsidRDefault="004D4B01" w:rsidP="004D4B01">
            <w:pPr>
              <w:jc w:val="both"/>
              <w:rPr>
                <w:rFonts w:ascii="Times New Roman" w:hAnsi="Times New Roman" w:cs="Times New Roman"/>
                <w:bCs/>
              </w:rPr>
            </w:pPr>
            <w:r w:rsidRPr="00C86587">
              <w:rPr>
                <w:rFonts w:ascii="Times New Roman" w:hAnsi="Times New Roman" w:cs="Times New Roman"/>
                <w:bCs/>
              </w:rPr>
              <w:t>1</w:t>
            </w:r>
          </w:p>
        </w:tc>
        <w:tc>
          <w:tcPr>
            <w:tcW w:w="1418" w:type="dxa"/>
          </w:tcPr>
          <w:p w:rsidR="004D4B01" w:rsidRPr="00C86587" w:rsidRDefault="004D4B01" w:rsidP="004D4B01">
            <w:pPr>
              <w:jc w:val="both"/>
              <w:rPr>
                <w:rFonts w:ascii="Times New Roman" w:hAnsi="Times New Roman" w:cs="Times New Roman"/>
                <w:bCs/>
              </w:rPr>
            </w:pPr>
            <w:r w:rsidRPr="00C86587">
              <w:rPr>
                <w:rFonts w:ascii="Times New Roman" w:hAnsi="Times New Roman" w:cs="Times New Roman"/>
                <w:bCs/>
              </w:rPr>
              <w:t>1</w:t>
            </w:r>
          </w:p>
        </w:tc>
        <w:tc>
          <w:tcPr>
            <w:tcW w:w="1134" w:type="dxa"/>
          </w:tcPr>
          <w:p w:rsidR="004D4B01" w:rsidRPr="00C86587" w:rsidRDefault="004D4B01" w:rsidP="004D4B01">
            <w:pPr>
              <w:jc w:val="both"/>
              <w:rPr>
                <w:rFonts w:ascii="Times New Roman" w:hAnsi="Times New Roman" w:cs="Times New Roman"/>
                <w:bCs/>
              </w:rPr>
            </w:pPr>
            <w:r w:rsidRPr="00C86587">
              <w:rPr>
                <w:rFonts w:ascii="Times New Roman" w:hAnsi="Times New Roman" w:cs="Times New Roman"/>
                <w:bCs/>
              </w:rPr>
              <w:t>1</w:t>
            </w:r>
          </w:p>
        </w:tc>
        <w:tc>
          <w:tcPr>
            <w:tcW w:w="1081" w:type="dxa"/>
          </w:tcPr>
          <w:p w:rsidR="004D4B01" w:rsidRPr="00C86587" w:rsidRDefault="004D4B01" w:rsidP="004D4B01">
            <w:pPr>
              <w:jc w:val="both"/>
              <w:rPr>
                <w:rFonts w:ascii="Times New Roman" w:hAnsi="Times New Roman" w:cs="Times New Roman"/>
                <w:bCs/>
              </w:rPr>
            </w:pPr>
            <w:r w:rsidRPr="00C86587">
              <w:rPr>
                <w:rFonts w:ascii="Times New Roman" w:hAnsi="Times New Roman" w:cs="Times New Roman"/>
                <w:bCs/>
              </w:rPr>
              <w:t>1</w:t>
            </w:r>
          </w:p>
        </w:tc>
      </w:tr>
      <w:tr w:rsidR="004D4B01" w:rsidRPr="00C86587" w:rsidTr="004D4B01">
        <w:tc>
          <w:tcPr>
            <w:tcW w:w="1742" w:type="dxa"/>
          </w:tcPr>
          <w:p w:rsidR="004D4B01" w:rsidRPr="00C86587" w:rsidRDefault="004D4B01" w:rsidP="004D4B01">
            <w:pPr>
              <w:jc w:val="both"/>
              <w:rPr>
                <w:rFonts w:ascii="Times New Roman" w:hAnsi="Times New Roman" w:cs="Times New Roman"/>
                <w:bCs/>
              </w:rPr>
            </w:pPr>
            <w:r w:rsidRPr="00C86587">
              <w:rPr>
                <w:rFonts w:ascii="Times New Roman" w:hAnsi="Times New Roman" w:cs="Times New Roman"/>
                <w:bCs/>
              </w:rPr>
              <w:t>Udostępnienie na miejscu</w:t>
            </w:r>
          </w:p>
        </w:tc>
        <w:tc>
          <w:tcPr>
            <w:tcW w:w="1655" w:type="dxa"/>
          </w:tcPr>
          <w:p w:rsidR="004D4B01" w:rsidRPr="00C86587" w:rsidRDefault="004D4B01" w:rsidP="004D4B01">
            <w:pPr>
              <w:jc w:val="both"/>
              <w:rPr>
                <w:rFonts w:ascii="Times New Roman" w:hAnsi="Times New Roman" w:cs="Times New Roman"/>
                <w:bCs/>
              </w:rPr>
            </w:pPr>
            <w:r w:rsidRPr="00C86587">
              <w:rPr>
                <w:rFonts w:ascii="Times New Roman" w:hAnsi="Times New Roman" w:cs="Times New Roman"/>
                <w:bCs/>
              </w:rPr>
              <w:t>2</w:t>
            </w:r>
          </w:p>
        </w:tc>
        <w:tc>
          <w:tcPr>
            <w:tcW w:w="2268" w:type="dxa"/>
          </w:tcPr>
          <w:p w:rsidR="004D4B01" w:rsidRPr="00C86587" w:rsidRDefault="004D4B01" w:rsidP="004D4B01">
            <w:pPr>
              <w:jc w:val="both"/>
              <w:rPr>
                <w:rFonts w:ascii="Times New Roman" w:hAnsi="Times New Roman" w:cs="Times New Roman"/>
                <w:bCs/>
              </w:rPr>
            </w:pPr>
            <w:r w:rsidRPr="00C86587">
              <w:rPr>
                <w:rFonts w:ascii="Times New Roman" w:hAnsi="Times New Roman" w:cs="Times New Roman"/>
                <w:bCs/>
              </w:rPr>
              <w:t>1</w:t>
            </w:r>
          </w:p>
        </w:tc>
        <w:tc>
          <w:tcPr>
            <w:tcW w:w="1418" w:type="dxa"/>
          </w:tcPr>
          <w:p w:rsidR="004D4B01" w:rsidRPr="00C86587" w:rsidRDefault="004D4B01" w:rsidP="004D4B01">
            <w:pPr>
              <w:jc w:val="both"/>
              <w:rPr>
                <w:rFonts w:ascii="Times New Roman" w:hAnsi="Times New Roman" w:cs="Times New Roman"/>
                <w:bCs/>
              </w:rPr>
            </w:pPr>
            <w:r w:rsidRPr="00C86587">
              <w:rPr>
                <w:rFonts w:ascii="Times New Roman" w:hAnsi="Times New Roman" w:cs="Times New Roman"/>
                <w:bCs/>
              </w:rPr>
              <w:t>1</w:t>
            </w:r>
          </w:p>
        </w:tc>
        <w:tc>
          <w:tcPr>
            <w:tcW w:w="1134" w:type="dxa"/>
          </w:tcPr>
          <w:p w:rsidR="004D4B01" w:rsidRPr="00C86587" w:rsidRDefault="004D4B01" w:rsidP="004D4B01">
            <w:pPr>
              <w:jc w:val="both"/>
              <w:rPr>
                <w:rFonts w:ascii="Times New Roman" w:hAnsi="Times New Roman" w:cs="Times New Roman"/>
                <w:bCs/>
              </w:rPr>
            </w:pPr>
            <w:r w:rsidRPr="00C86587">
              <w:rPr>
                <w:rFonts w:ascii="Times New Roman" w:hAnsi="Times New Roman" w:cs="Times New Roman"/>
                <w:bCs/>
              </w:rPr>
              <w:t>1</w:t>
            </w:r>
          </w:p>
        </w:tc>
        <w:tc>
          <w:tcPr>
            <w:tcW w:w="1081" w:type="dxa"/>
          </w:tcPr>
          <w:p w:rsidR="004D4B01" w:rsidRPr="00C86587" w:rsidRDefault="004D4B01" w:rsidP="004D4B01">
            <w:pPr>
              <w:jc w:val="both"/>
              <w:rPr>
                <w:rFonts w:ascii="Times New Roman" w:hAnsi="Times New Roman" w:cs="Times New Roman"/>
                <w:bCs/>
              </w:rPr>
            </w:pPr>
            <w:r w:rsidRPr="00C86587">
              <w:rPr>
                <w:rFonts w:ascii="Times New Roman" w:hAnsi="Times New Roman" w:cs="Times New Roman"/>
                <w:bCs/>
              </w:rPr>
              <w:t>1</w:t>
            </w:r>
          </w:p>
        </w:tc>
      </w:tr>
      <w:tr w:rsidR="004D4B01" w:rsidRPr="00C86587" w:rsidTr="004D4B01">
        <w:tc>
          <w:tcPr>
            <w:tcW w:w="1742" w:type="dxa"/>
          </w:tcPr>
          <w:p w:rsidR="004D4B01" w:rsidRPr="00C86587" w:rsidRDefault="004D4B01" w:rsidP="004D4B01">
            <w:pPr>
              <w:jc w:val="both"/>
              <w:rPr>
                <w:rFonts w:ascii="Times New Roman" w:hAnsi="Times New Roman" w:cs="Times New Roman"/>
                <w:bCs/>
              </w:rPr>
            </w:pPr>
            <w:r w:rsidRPr="00C86587">
              <w:rPr>
                <w:rFonts w:ascii="Times New Roman" w:hAnsi="Times New Roman" w:cs="Times New Roman"/>
                <w:bCs/>
              </w:rPr>
              <w:t>Anonimizacja</w:t>
            </w:r>
          </w:p>
        </w:tc>
        <w:tc>
          <w:tcPr>
            <w:tcW w:w="1655" w:type="dxa"/>
          </w:tcPr>
          <w:p w:rsidR="004D4B01" w:rsidRPr="00C86587" w:rsidRDefault="004D4B01" w:rsidP="004D4B01">
            <w:pPr>
              <w:jc w:val="both"/>
              <w:rPr>
                <w:rFonts w:ascii="Times New Roman" w:hAnsi="Times New Roman" w:cs="Times New Roman"/>
                <w:bCs/>
              </w:rPr>
            </w:pPr>
            <w:r w:rsidRPr="00C86587">
              <w:rPr>
                <w:rFonts w:ascii="Times New Roman" w:hAnsi="Times New Roman" w:cs="Times New Roman"/>
                <w:bCs/>
              </w:rPr>
              <w:t>2</w:t>
            </w:r>
          </w:p>
        </w:tc>
        <w:tc>
          <w:tcPr>
            <w:tcW w:w="2268" w:type="dxa"/>
          </w:tcPr>
          <w:p w:rsidR="004D4B01" w:rsidRPr="00C86587" w:rsidRDefault="004D4B01" w:rsidP="004D4B01">
            <w:pPr>
              <w:jc w:val="both"/>
              <w:rPr>
                <w:rFonts w:ascii="Times New Roman" w:hAnsi="Times New Roman" w:cs="Times New Roman"/>
                <w:bCs/>
              </w:rPr>
            </w:pPr>
            <w:r w:rsidRPr="00C86587">
              <w:rPr>
                <w:rFonts w:ascii="Times New Roman" w:hAnsi="Times New Roman" w:cs="Times New Roman"/>
                <w:bCs/>
              </w:rPr>
              <w:t>15</w:t>
            </w:r>
          </w:p>
        </w:tc>
        <w:tc>
          <w:tcPr>
            <w:tcW w:w="1418" w:type="dxa"/>
          </w:tcPr>
          <w:p w:rsidR="004D4B01" w:rsidRPr="00C86587" w:rsidRDefault="004D4B01" w:rsidP="004D4B01">
            <w:pPr>
              <w:jc w:val="both"/>
              <w:rPr>
                <w:rFonts w:ascii="Times New Roman" w:hAnsi="Times New Roman" w:cs="Times New Roman"/>
                <w:bCs/>
              </w:rPr>
            </w:pPr>
            <w:r w:rsidRPr="00C86587">
              <w:rPr>
                <w:rFonts w:ascii="Times New Roman" w:hAnsi="Times New Roman" w:cs="Times New Roman"/>
                <w:bCs/>
              </w:rPr>
              <w:t>-</w:t>
            </w:r>
          </w:p>
        </w:tc>
        <w:tc>
          <w:tcPr>
            <w:tcW w:w="1134" w:type="dxa"/>
          </w:tcPr>
          <w:p w:rsidR="004D4B01" w:rsidRPr="00C86587" w:rsidRDefault="004D4B01" w:rsidP="004D4B01">
            <w:pPr>
              <w:jc w:val="both"/>
              <w:rPr>
                <w:rFonts w:ascii="Times New Roman" w:hAnsi="Times New Roman" w:cs="Times New Roman"/>
                <w:bCs/>
              </w:rPr>
            </w:pPr>
            <w:r w:rsidRPr="00C86587">
              <w:rPr>
                <w:rFonts w:ascii="Times New Roman" w:hAnsi="Times New Roman" w:cs="Times New Roman"/>
                <w:bCs/>
              </w:rPr>
              <w:t>-</w:t>
            </w:r>
          </w:p>
        </w:tc>
        <w:tc>
          <w:tcPr>
            <w:tcW w:w="1081" w:type="dxa"/>
          </w:tcPr>
          <w:p w:rsidR="004D4B01" w:rsidRPr="00C86587" w:rsidRDefault="004D4B01" w:rsidP="004D4B01">
            <w:pPr>
              <w:jc w:val="both"/>
              <w:rPr>
                <w:rFonts w:ascii="Times New Roman" w:hAnsi="Times New Roman" w:cs="Times New Roman"/>
                <w:bCs/>
              </w:rPr>
            </w:pPr>
            <w:r w:rsidRPr="00C86587">
              <w:rPr>
                <w:rFonts w:ascii="Times New Roman" w:hAnsi="Times New Roman" w:cs="Times New Roman"/>
                <w:bCs/>
              </w:rPr>
              <w:t>-</w:t>
            </w:r>
          </w:p>
        </w:tc>
      </w:tr>
      <w:tr w:rsidR="004D4B01" w:rsidRPr="00C86587" w:rsidTr="004D4B01">
        <w:tc>
          <w:tcPr>
            <w:tcW w:w="1742" w:type="dxa"/>
          </w:tcPr>
          <w:p w:rsidR="004D4B01" w:rsidRPr="00C86587" w:rsidRDefault="004D4B01" w:rsidP="004D4B01">
            <w:pPr>
              <w:jc w:val="both"/>
              <w:rPr>
                <w:rFonts w:ascii="Times New Roman" w:hAnsi="Times New Roman" w:cs="Times New Roman"/>
                <w:bCs/>
              </w:rPr>
            </w:pPr>
            <w:r w:rsidRPr="00C86587">
              <w:rPr>
                <w:rFonts w:ascii="Times New Roman" w:hAnsi="Times New Roman" w:cs="Times New Roman"/>
                <w:bCs/>
              </w:rPr>
              <w:lastRenderedPageBreak/>
              <w:t>Szpital nie posiada takich danych lub personel nie uczestniczył w szkoleniach/nie było skarg / nie wynajmują pomieszczeń</w:t>
            </w:r>
          </w:p>
        </w:tc>
        <w:tc>
          <w:tcPr>
            <w:tcW w:w="1655" w:type="dxa"/>
          </w:tcPr>
          <w:p w:rsidR="004D4B01" w:rsidRPr="00C86587" w:rsidRDefault="004D4B01" w:rsidP="004D4B01">
            <w:pPr>
              <w:jc w:val="both"/>
              <w:rPr>
                <w:rFonts w:ascii="Times New Roman" w:hAnsi="Times New Roman" w:cs="Times New Roman"/>
                <w:bCs/>
              </w:rPr>
            </w:pPr>
            <w:r w:rsidRPr="00C86587">
              <w:rPr>
                <w:rFonts w:ascii="Times New Roman" w:hAnsi="Times New Roman" w:cs="Times New Roman"/>
                <w:bCs/>
              </w:rPr>
              <w:t>4</w:t>
            </w:r>
          </w:p>
        </w:tc>
        <w:tc>
          <w:tcPr>
            <w:tcW w:w="2268" w:type="dxa"/>
          </w:tcPr>
          <w:p w:rsidR="004D4B01" w:rsidRPr="00C86587" w:rsidRDefault="004D4B01" w:rsidP="004D4B01">
            <w:pPr>
              <w:jc w:val="both"/>
              <w:rPr>
                <w:rFonts w:ascii="Times New Roman" w:hAnsi="Times New Roman" w:cs="Times New Roman"/>
                <w:bCs/>
              </w:rPr>
            </w:pPr>
            <w:r w:rsidRPr="00C86587">
              <w:rPr>
                <w:rFonts w:ascii="Times New Roman" w:hAnsi="Times New Roman" w:cs="Times New Roman"/>
                <w:bCs/>
              </w:rPr>
              <w:t>-</w:t>
            </w:r>
          </w:p>
        </w:tc>
        <w:tc>
          <w:tcPr>
            <w:tcW w:w="1418" w:type="dxa"/>
          </w:tcPr>
          <w:p w:rsidR="004D4B01" w:rsidRPr="00C86587" w:rsidRDefault="004D4B01" w:rsidP="004D4B01">
            <w:pPr>
              <w:jc w:val="both"/>
              <w:rPr>
                <w:rFonts w:ascii="Times New Roman" w:hAnsi="Times New Roman" w:cs="Times New Roman"/>
                <w:bCs/>
              </w:rPr>
            </w:pPr>
            <w:r w:rsidRPr="00C86587">
              <w:rPr>
                <w:rFonts w:ascii="Times New Roman" w:hAnsi="Times New Roman" w:cs="Times New Roman"/>
                <w:bCs/>
              </w:rPr>
              <w:t>4</w:t>
            </w:r>
          </w:p>
        </w:tc>
        <w:tc>
          <w:tcPr>
            <w:tcW w:w="1134" w:type="dxa"/>
          </w:tcPr>
          <w:p w:rsidR="004D4B01" w:rsidRPr="00C86587" w:rsidRDefault="004D4B01" w:rsidP="004D4B01">
            <w:pPr>
              <w:jc w:val="both"/>
              <w:rPr>
                <w:rFonts w:ascii="Times New Roman" w:hAnsi="Times New Roman" w:cs="Times New Roman"/>
                <w:bCs/>
              </w:rPr>
            </w:pPr>
            <w:r w:rsidRPr="00C86587">
              <w:rPr>
                <w:rFonts w:ascii="Times New Roman" w:hAnsi="Times New Roman" w:cs="Times New Roman"/>
                <w:bCs/>
              </w:rPr>
              <w:t>4</w:t>
            </w:r>
          </w:p>
        </w:tc>
        <w:tc>
          <w:tcPr>
            <w:tcW w:w="1081" w:type="dxa"/>
          </w:tcPr>
          <w:p w:rsidR="004D4B01" w:rsidRPr="00C86587" w:rsidRDefault="004D4B01" w:rsidP="004D4B01">
            <w:pPr>
              <w:jc w:val="both"/>
              <w:rPr>
                <w:rFonts w:ascii="Times New Roman" w:hAnsi="Times New Roman" w:cs="Times New Roman"/>
                <w:bCs/>
              </w:rPr>
            </w:pPr>
            <w:r w:rsidRPr="00C86587">
              <w:rPr>
                <w:rFonts w:ascii="Times New Roman" w:hAnsi="Times New Roman" w:cs="Times New Roman"/>
                <w:bCs/>
              </w:rPr>
              <w:t>-</w:t>
            </w:r>
          </w:p>
        </w:tc>
      </w:tr>
    </w:tbl>
    <w:p w:rsidR="004D4B01" w:rsidRPr="00C86587" w:rsidRDefault="004D4B01" w:rsidP="004D4B01">
      <w:pPr>
        <w:jc w:val="both"/>
        <w:rPr>
          <w:rFonts w:ascii="Times New Roman" w:hAnsi="Times New Roman" w:cs="Times New Roman"/>
          <w:bCs/>
          <w:sz w:val="16"/>
          <w:szCs w:val="16"/>
        </w:rPr>
      </w:pPr>
      <w:r w:rsidRPr="00C86587">
        <w:rPr>
          <w:rFonts w:ascii="Times New Roman" w:hAnsi="Times New Roman" w:cs="Times New Roman"/>
          <w:bCs/>
          <w:sz w:val="16"/>
          <w:szCs w:val="16"/>
        </w:rPr>
        <w:t>Tabela 1. Liczba szpitali od których uzyskaliśmy wnioskowane informacje (w przypadku umów zostały wysłane wnioski do 70 szpitali, w pozostałych zagadnieniach do 46 szpitali).</w:t>
      </w:r>
    </w:p>
    <w:p w:rsidR="004D4B01" w:rsidRPr="00C86587" w:rsidRDefault="004D4B01" w:rsidP="004D4B01">
      <w:pPr>
        <w:jc w:val="both"/>
        <w:rPr>
          <w:rFonts w:ascii="Times New Roman" w:hAnsi="Times New Roman" w:cs="Times New Roman"/>
          <w:bCs/>
          <w:sz w:val="16"/>
          <w:szCs w:val="16"/>
        </w:rPr>
      </w:pPr>
    </w:p>
    <w:tbl>
      <w:tblPr>
        <w:tblW w:w="0" w:type="auto"/>
        <w:jc w:val="center"/>
        <w:tblCellMar>
          <w:left w:w="0" w:type="dxa"/>
          <w:right w:w="0" w:type="dxa"/>
        </w:tblCellMar>
        <w:tblLook w:val="04A0" w:firstRow="1" w:lastRow="0" w:firstColumn="1" w:lastColumn="0" w:noHBand="0" w:noVBand="1"/>
      </w:tblPr>
      <w:tblGrid>
        <w:gridCol w:w="385"/>
        <w:gridCol w:w="2806"/>
        <w:gridCol w:w="1311"/>
        <w:gridCol w:w="1826"/>
        <w:gridCol w:w="1423"/>
        <w:gridCol w:w="1305"/>
      </w:tblGrid>
      <w:tr w:rsidR="004D4B01" w:rsidRPr="00C86587" w:rsidTr="004D4B01">
        <w:trPr>
          <w:trHeight w:val="300"/>
          <w:jc w:val="center"/>
        </w:trPr>
        <w:tc>
          <w:tcPr>
            <w:tcW w:w="0" w:type="auto"/>
            <w:tcBorders>
              <w:top w:val="single" w:sz="6" w:space="0" w:color="000000"/>
              <w:left w:val="single" w:sz="6" w:space="0" w:color="000000"/>
              <w:bottom w:val="single" w:sz="6" w:space="0" w:color="000000"/>
              <w:right w:val="single" w:sz="6" w:space="0" w:color="000000"/>
            </w:tcBorders>
            <w:shd w:val="clear" w:color="auto" w:fill="000000"/>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b/>
                <w:color w:val="FFFFFF"/>
                <w:sz w:val="20"/>
                <w:szCs w:val="20"/>
                <w:lang w:eastAsia="pl-PL"/>
              </w:rPr>
            </w:pPr>
            <w:r w:rsidRPr="00C86587">
              <w:rPr>
                <w:rFonts w:ascii="Times New Roman" w:eastAsia="Times New Roman" w:hAnsi="Times New Roman" w:cs="Times New Roman"/>
                <w:b/>
                <w:color w:val="FFFFFF"/>
                <w:sz w:val="20"/>
                <w:szCs w:val="20"/>
                <w:lang w:eastAsia="pl-PL"/>
              </w:rPr>
              <w:t>Lp.</w:t>
            </w:r>
          </w:p>
        </w:tc>
        <w:tc>
          <w:tcPr>
            <w:tcW w:w="0" w:type="auto"/>
            <w:tcBorders>
              <w:top w:val="single" w:sz="6" w:space="0" w:color="000000"/>
              <w:left w:val="single" w:sz="6" w:space="0" w:color="CCCCCC"/>
              <w:bottom w:val="single" w:sz="6" w:space="0" w:color="000000"/>
              <w:right w:val="single" w:sz="6" w:space="0" w:color="000000"/>
            </w:tcBorders>
            <w:shd w:val="clear" w:color="auto" w:fill="000000"/>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b/>
                <w:bCs/>
                <w:color w:val="FFFFFF"/>
                <w:sz w:val="20"/>
                <w:szCs w:val="20"/>
                <w:lang w:eastAsia="pl-PL"/>
              </w:rPr>
            </w:pPr>
            <w:r w:rsidRPr="00C86587">
              <w:rPr>
                <w:rFonts w:ascii="Times New Roman" w:eastAsia="Times New Roman" w:hAnsi="Times New Roman" w:cs="Times New Roman"/>
                <w:b/>
                <w:bCs/>
                <w:color w:val="FFFFFF"/>
                <w:sz w:val="20"/>
                <w:szCs w:val="20"/>
                <w:lang w:eastAsia="pl-PL"/>
              </w:rPr>
              <w:t>szpital</w:t>
            </w:r>
          </w:p>
        </w:tc>
        <w:tc>
          <w:tcPr>
            <w:tcW w:w="0" w:type="auto"/>
            <w:tcBorders>
              <w:top w:val="single" w:sz="6" w:space="0" w:color="000000"/>
              <w:left w:val="single" w:sz="6" w:space="0" w:color="CCCCCC"/>
              <w:bottom w:val="single" w:sz="6" w:space="0" w:color="000000"/>
              <w:right w:val="single" w:sz="6" w:space="0" w:color="000000"/>
            </w:tcBorders>
            <w:shd w:val="clear" w:color="auto" w:fill="000000"/>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b/>
                <w:bCs/>
                <w:color w:val="FFFFFF"/>
                <w:sz w:val="20"/>
                <w:szCs w:val="20"/>
                <w:lang w:eastAsia="pl-PL"/>
              </w:rPr>
            </w:pPr>
            <w:r w:rsidRPr="00C86587">
              <w:rPr>
                <w:rFonts w:ascii="Times New Roman" w:eastAsia="Times New Roman" w:hAnsi="Times New Roman" w:cs="Times New Roman"/>
                <w:b/>
                <w:bCs/>
                <w:color w:val="FFFFFF"/>
                <w:sz w:val="20"/>
                <w:szCs w:val="20"/>
                <w:lang w:eastAsia="pl-PL"/>
              </w:rPr>
              <w:t>umowy wynajem</w:t>
            </w:r>
          </w:p>
        </w:tc>
        <w:tc>
          <w:tcPr>
            <w:tcW w:w="0" w:type="auto"/>
            <w:tcBorders>
              <w:top w:val="single" w:sz="6" w:space="0" w:color="000000"/>
              <w:left w:val="single" w:sz="6" w:space="0" w:color="CCCCCC"/>
              <w:bottom w:val="single" w:sz="6" w:space="0" w:color="000000"/>
              <w:right w:val="single" w:sz="6" w:space="0" w:color="000000"/>
            </w:tcBorders>
            <w:shd w:val="clear" w:color="auto" w:fill="000000"/>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b/>
                <w:bCs/>
                <w:color w:val="FFFFFF"/>
                <w:sz w:val="20"/>
                <w:szCs w:val="20"/>
                <w:lang w:eastAsia="pl-PL"/>
              </w:rPr>
            </w:pPr>
            <w:r w:rsidRPr="00C86587">
              <w:rPr>
                <w:rFonts w:ascii="Times New Roman" w:eastAsia="Times New Roman" w:hAnsi="Times New Roman" w:cs="Times New Roman"/>
                <w:b/>
                <w:bCs/>
                <w:color w:val="FFFFFF"/>
                <w:sz w:val="20"/>
                <w:szCs w:val="20"/>
                <w:lang w:eastAsia="pl-PL"/>
              </w:rPr>
              <w:t>ordynatorzy</w:t>
            </w:r>
          </w:p>
        </w:tc>
        <w:tc>
          <w:tcPr>
            <w:tcW w:w="0" w:type="auto"/>
            <w:tcBorders>
              <w:top w:val="single" w:sz="6" w:space="0" w:color="000000"/>
              <w:left w:val="single" w:sz="6" w:space="0" w:color="CCCCCC"/>
              <w:bottom w:val="single" w:sz="6" w:space="0" w:color="000000"/>
              <w:right w:val="single" w:sz="6" w:space="0" w:color="000000"/>
            </w:tcBorders>
            <w:shd w:val="clear" w:color="auto" w:fill="000000"/>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b/>
                <w:bCs/>
                <w:color w:val="FFFFFF"/>
                <w:sz w:val="20"/>
                <w:szCs w:val="20"/>
                <w:lang w:eastAsia="pl-PL"/>
              </w:rPr>
            </w:pPr>
            <w:r w:rsidRPr="00C86587">
              <w:rPr>
                <w:rFonts w:ascii="Times New Roman" w:eastAsia="Times New Roman" w:hAnsi="Times New Roman" w:cs="Times New Roman"/>
                <w:b/>
                <w:bCs/>
                <w:color w:val="FFFFFF"/>
                <w:sz w:val="20"/>
                <w:szCs w:val="20"/>
                <w:lang w:eastAsia="pl-PL"/>
              </w:rPr>
              <w:t>szkolenia</w:t>
            </w:r>
          </w:p>
        </w:tc>
        <w:tc>
          <w:tcPr>
            <w:tcW w:w="0" w:type="auto"/>
            <w:tcBorders>
              <w:top w:val="single" w:sz="6" w:space="0" w:color="000000"/>
              <w:left w:val="single" w:sz="6" w:space="0" w:color="CCCCCC"/>
              <w:bottom w:val="single" w:sz="6" w:space="0" w:color="000000"/>
              <w:right w:val="single" w:sz="6" w:space="0" w:color="000000"/>
            </w:tcBorders>
            <w:shd w:val="clear" w:color="auto" w:fill="000000"/>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b/>
                <w:bCs/>
                <w:color w:val="FFFFFF"/>
                <w:sz w:val="20"/>
                <w:szCs w:val="20"/>
                <w:lang w:eastAsia="pl-PL"/>
              </w:rPr>
            </w:pPr>
            <w:r w:rsidRPr="00C86587">
              <w:rPr>
                <w:rFonts w:ascii="Times New Roman" w:eastAsia="Times New Roman" w:hAnsi="Times New Roman" w:cs="Times New Roman"/>
                <w:b/>
                <w:bCs/>
                <w:color w:val="FFFFFF"/>
                <w:sz w:val="20"/>
                <w:szCs w:val="20"/>
                <w:lang w:eastAsia="pl-PL"/>
              </w:rPr>
              <w:t>skargi</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Uniwersytecki Dziecięcy Szpital Kliniczny im. L. Zamenhofa w Białymstoku</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odmowa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sz w:val="20"/>
                <w:szCs w:val="20"/>
                <w:lang w:eastAsia="pl-PL"/>
              </w:rPr>
            </w:pPr>
            <w:r w:rsidRPr="00C86587">
              <w:rPr>
                <w:rFonts w:ascii="Times New Roman" w:eastAsia="Times New Roman" w:hAnsi="Times New Roman" w:cs="Times New Roman"/>
                <w:sz w:val="20"/>
                <w:szCs w:val="20"/>
                <w:lang w:eastAsia="pl-PL"/>
              </w:rPr>
              <w:t>-</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Szpital Uniwersytecki nr 1 im. dr. Antoniego Jurasza w Bydgoszczy</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tabela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anonimizacja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sz w:val="20"/>
                <w:szCs w:val="20"/>
                <w:lang w:eastAsia="pl-PL"/>
              </w:rPr>
            </w:pPr>
            <w:r w:rsidRPr="00C86587">
              <w:rPr>
                <w:rFonts w:ascii="Times New Roman" w:eastAsia="Times New Roman" w:hAnsi="Times New Roman" w:cs="Times New Roman"/>
                <w:sz w:val="20"/>
                <w:szCs w:val="20"/>
                <w:lang w:eastAsia="pl-PL"/>
              </w:rPr>
              <w:t>-</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Uniwersyteckie Centrum Medycyny Morskiej i Tropikalnej w Gdyni</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nie zatrudniają na tym stanowisku</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sz w:val="20"/>
                <w:szCs w:val="20"/>
                <w:lang w:eastAsia="pl-PL"/>
              </w:rPr>
            </w:pPr>
            <w:r w:rsidRPr="00C86587">
              <w:rPr>
                <w:rFonts w:ascii="Times New Roman" w:eastAsia="Times New Roman" w:hAnsi="Times New Roman" w:cs="Times New Roman"/>
                <w:sz w:val="20"/>
                <w:szCs w:val="20"/>
                <w:lang w:eastAsia="pl-PL"/>
              </w:rPr>
              <w:t>-</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Samodzielny Publiczny Szpital Kliniczny im. Andrzeja Mielęckiego  w Katowicach</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odmowa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sz w:val="20"/>
                <w:szCs w:val="20"/>
                <w:lang w:eastAsia="pl-PL"/>
              </w:rPr>
            </w:pPr>
            <w:r w:rsidRPr="00C86587">
              <w:rPr>
                <w:rFonts w:ascii="Times New Roman" w:eastAsia="Times New Roman" w:hAnsi="Times New Roman" w:cs="Times New Roman"/>
                <w:sz w:val="20"/>
                <w:szCs w:val="20"/>
                <w:lang w:eastAsia="pl-PL"/>
              </w:rPr>
              <w:t>-</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5</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Górnośląskie Centrum Zdrowia Dziecka im. Jana Pawła w Katowicach</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odmowa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sz w:val="20"/>
                <w:szCs w:val="20"/>
                <w:lang w:eastAsia="pl-PL"/>
              </w:rPr>
            </w:pPr>
            <w:r w:rsidRPr="00C86587">
              <w:rPr>
                <w:rFonts w:ascii="Times New Roman" w:eastAsia="Times New Roman" w:hAnsi="Times New Roman" w:cs="Times New Roman"/>
                <w:sz w:val="20"/>
                <w:szCs w:val="20"/>
                <w:lang w:eastAsia="pl-PL"/>
              </w:rPr>
              <w:t>-</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6</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Samodzielny Publiczny Szpital Kliniczny Nr 1 im. Prof. Stanisława Szyszko Śląskiego Uniwersytetu Medycznego w Zabrzu</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sz w:val="20"/>
                <w:szCs w:val="20"/>
                <w:lang w:eastAsia="pl-PL"/>
              </w:rPr>
            </w:pPr>
            <w:r w:rsidRPr="00C86587">
              <w:rPr>
                <w:rFonts w:ascii="Times New Roman" w:eastAsia="Times New Roman" w:hAnsi="Times New Roman" w:cs="Times New Roman"/>
                <w:sz w:val="20"/>
                <w:szCs w:val="20"/>
                <w:lang w:eastAsia="pl-PL"/>
              </w:rPr>
              <w:t>-</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Górnośląskie Centrum Medyczne im. prof. Leszka Gieca w Katowicach</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anonimizacja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sz w:val="20"/>
                <w:szCs w:val="20"/>
                <w:lang w:eastAsia="pl-PL"/>
              </w:rPr>
            </w:pPr>
            <w:r w:rsidRPr="00C86587">
              <w:rPr>
                <w:rFonts w:ascii="Times New Roman" w:eastAsia="Times New Roman" w:hAnsi="Times New Roman" w:cs="Times New Roman"/>
                <w:sz w:val="20"/>
                <w:szCs w:val="20"/>
                <w:lang w:eastAsia="pl-PL"/>
              </w:rPr>
              <w:t>-</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8</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Uniwersytecki Szpital Dziecięcy w Krakowie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anonimizacja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sz w:val="20"/>
                <w:szCs w:val="20"/>
                <w:lang w:eastAsia="pl-PL"/>
              </w:rPr>
            </w:pPr>
            <w:r w:rsidRPr="00C86587">
              <w:rPr>
                <w:rFonts w:ascii="Times New Roman" w:eastAsia="Times New Roman" w:hAnsi="Times New Roman" w:cs="Times New Roman"/>
                <w:sz w:val="20"/>
                <w:szCs w:val="20"/>
                <w:lang w:eastAsia="pl-PL"/>
              </w:rPr>
              <w:t>-</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9</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Uniwersytecka Klinika Stomatologiczna w Krakowie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nie zatrudniają na tym stanowisku</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sz w:val="20"/>
                <w:szCs w:val="20"/>
                <w:lang w:eastAsia="pl-PL"/>
              </w:rPr>
            </w:pPr>
            <w:r w:rsidRPr="00C86587">
              <w:rPr>
                <w:rFonts w:ascii="Times New Roman" w:eastAsia="Times New Roman" w:hAnsi="Times New Roman" w:cs="Times New Roman"/>
                <w:sz w:val="20"/>
                <w:szCs w:val="20"/>
                <w:lang w:eastAsia="pl-PL"/>
              </w:rPr>
              <w:t>-</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10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Uniwersytecki Szpital Ortopedyczno-Rehabilitacyjny w Zakopanem</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sz w:val="20"/>
                <w:szCs w:val="20"/>
                <w:lang w:eastAsia="pl-PL"/>
              </w:rPr>
            </w:pPr>
            <w:r w:rsidRPr="00C86587">
              <w:rPr>
                <w:rFonts w:ascii="Times New Roman" w:eastAsia="Times New Roman" w:hAnsi="Times New Roman" w:cs="Times New Roman"/>
                <w:sz w:val="20"/>
                <w:szCs w:val="20"/>
                <w:lang w:eastAsia="pl-PL"/>
              </w:rPr>
              <w:t>-</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11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Dziecięcy Szpital Kliniczny im. Profesora Antoniego Gębali w Lublinie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sz w:val="20"/>
                <w:szCs w:val="20"/>
                <w:lang w:eastAsia="pl-PL"/>
              </w:rPr>
            </w:pPr>
            <w:r w:rsidRPr="00C86587">
              <w:rPr>
                <w:rFonts w:ascii="Times New Roman" w:eastAsia="Times New Roman" w:hAnsi="Times New Roman" w:cs="Times New Roman"/>
                <w:sz w:val="20"/>
                <w:szCs w:val="20"/>
                <w:lang w:eastAsia="pl-PL"/>
              </w:rPr>
              <w:t>-</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12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Uniwersytecki Szpital Kliniczny im. Wojskowej Akademii Medycznej  w Łodzi</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zestawienie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anonimizacja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sz w:val="20"/>
                <w:szCs w:val="20"/>
                <w:lang w:eastAsia="pl-PL"/>
              </w:rPr>
            </w:pPr>
            <w:r w:rsidRPr="00C86587">
              <w:rPr>
                <w:rFonts w:ascii="Times New Roman" w:eastAsia="Times New Roman" w:hAnsi="Times New Roman" w:cs="Times New Roman"/>
                <w:sz w:val="20"/>
                <w:szCs w:val="20"/>
                <w:lang w:eastAsia="pl-PL"/>
              </w:rPr>
              <w:t>-</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13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Uniwersytecki Szpital Kliniczny Nr 1 im. Norberta Barlickiego  w Łodzi</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brak odpowiedzi</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brak odpowiedzi</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sz w:val="20"/>
                <w:szCs w:val="20"/>
                <w:lang w:eastAsia="pl-PL"/>
              </w:rPr>
            </w:pPr>
            <w:r w:rsidRPr="00C86587">
              <w:rPr>
                <w:rFonts w:ascii="Times New Roman" w:eastAsia="Times New Roman" w:hAnsi="Times New Roman" w:cs="Times New Roman"/>
                <w:sz w:val="20"/>
                <w:szCs w:val="20"/>
                <w:lang w:eastAsia="pl-PL"/>
              </w:rPr>
              <w:t>-</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14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Centralny Szpital Kliniczny Uniwersytetu Medycznego w Łodzi</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tabela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nie zatrudniają na tym stanowisku</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sz w:val="20"/>
                <w:szCs w:val="20"/>
                <w:lang w:eastAsia="pl-PL"/>
              </w:rPr>
            </w:pPr>
            <w:r w:rsidRPr="00C86587">
              <w:rPr>
                <w:rFonts w:ascii="Times New Roman" w:eastAsia="Times New Roman" w:hAnsi="Times New Roman" w:cs="Times New Roman"/>
                <w:sz w:val="20"/>
                <w:szCs w:val="20"/>
                <w:lang w:eastAsia="pl-PL"/>
              </w:rPr>
              <w:t>-</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lastRenderedPageBreak/>
              <w:t>15</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Szpital Kliniczny Przemienienia Pańskiego  w Poznaniu</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odmowa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odmowa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sz w:val="20"/>
                <w:szCs w:val="20"/>
                <w:lang w:eastAsia="pl-PL"/>
              </w:rPr>
            </w:pPr>
            <w:r w:rsidRPr="00C86587">
              <w:rPr>
                <w:rFonts w:ascii="Times New Roman" w:eastAsia="Times New Roman" w:hAnsi="Times New Roman" w:cs="Times New Roman"/>
                <w:sz w:val="20"/>
                <w:szCs w:val="20"/>
                <w:lang w:eastAsia="pl-PL"/>
              </w:rPr>
              <w:t>-</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16</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Szpital Kliniczny im. Heliodora Święcickiego w Poznaniu</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tabela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wzór</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sz w:val="20"/>
                <w:szCs w:val="20"/>
                <w:lang w:eastAsia="pl-PL"/>
              </w:rPr>
            </w:pPr>
            <w:r w:rsidRPr="00C86587">
              <w:rPr>
                <w:rFonts w:ascii="Times New Roman" w:eastAsia="Times New Roman" w:hAnsi="Times New Roman" w:cs="Times New Roman"/>
                <w:sz w:val="20"/>
                <w:szCs w:val="20"/>
                <w:lang w:eastAsia="pl-PL"/>
              </w:rPr>
              <w:t>-</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17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Ortopedyczno-Rehabilitacyjny Szpital Kliniczny im. Wiktora Degi  w Poznaniu</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mogą udostępnić na miejscu</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nie zatrudniają na tym stanowisku</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sz w:val="20"/>
                <w:szCs w:val="20"/>
                <w:lang w:eastAsia="pl-PL"/>
              </w:rPr>
            </w:pPr>
            <w:r w:rsidRPr="00C86587">
              <w:rPr>
                <w:rFonts w:ascii="Times New Roman" w:eastAsia="Times New Roman" w:hAnsi="Times New Roman" w:cs="Times New Roman"/>
                <w:sz w:val="20"/>
                <w:szCs w:val="20"/>
                <w:lang w:eastAsia="pl-PL"/>
              </w:rPr>
              <w:t>-</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18</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Szpital Kliniczny im. Karola Jonschera w Poznaniu</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tabela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wzór+ tabela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sz w:val="20"/>
                <w:szCs w:val="20"/>
                <w:lang w:eastAsia="pl-PL"/>
              </w:rPr>
            </w:pPr>
            <w:r w:rsidRPr="00C86587">
              <w:rPr>
                <w:rFonts w:ascii="Times New Roman" w:eastAsia="Times New Roman" w:hAnsi="Times New Roman" w:cs="Times New Roman"/>
                <w:sz w:val="20"/>
                <w:szCs w:val="20"/>
                <w:lang w:eastAsia="pl-PL"/>
              </w:rPr>
              <w:t>-</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19</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Samodzielny Publiczny Dziecięcy Szpital Kliniczny w Warszawie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odmowa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sz w:val="20"/>
                <w:szCs w:val="20"/>
                <w:lang w:eastAsia="pl-PL"/>
              </w:rPr>
            </w:pPr>
            <w:r w:rsidRPr="00C86587">
              <w:rPr>
                <w:rFonts w:ascii="Times New Roman" w:eastAsia="Times New Roman" w:hAnsi="Times New Roman" w:cs="Times New Roman"/>
                <w:sz w:val="20"/>
                <w:szCs w:val="20"/>
                <w:lang w:eastAsia="pl-PL"/>
              </w:rPr>
              <w:t>-</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20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Samodzielny Publiczny Centralny Szpital Kliniczny w Warszawie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anonimizacja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anonimizacja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sz w:val="20"/>
                <w:szCs w:val="20"/>
                <w:lang w:eastAsia="pl-PL"/>
              </w:rPr>
            </w:pPr>
            <w:r w:rsidRPr="00C86587">
              <w:rPr>
                <w:rFonts w:ascii="Times New Roman" w:eastAsia="Times New Roman" w:hAnsi="Times New Roman" w:cs="Times New Roman"/>
                <w:sz w:val="20"/>
                <w:szCs w:val="20"/>
                <w:lang w:eastAsia="pl-PL"/>
              </w:rPr>
              <w:t>-</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21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Szpital Kliniczny Dzieciątka Jezus w Warszawie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tabela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odmowa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sz w:val="20"/>
                <w:szCs w:val="20"/>
                <w:lang w:eastAsia="pl-PL"/>
              </w:rPr>
            </w:pPr>
            <w:r w:rsidRPr="00C86587">
              <w:rPr>
                <w:rFonts w:ascii="Times New Roman" w:eastAsia="Times New Roman" w:hAnsi="Times New Roman" w:cs="Times New Roman"/>
                <w:sz w:val="20"/>
                <w:szCs w:val="20"/>
                <w:lang w:eastAsia="pl-PL"/>
              </w:rPr>
              <w:t>-</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22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Samodzielny Publiczny Kliniczny Szpital Okulistyczny w Warszawie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sz w:val="20"/>
                <w:szCs w:val="20"/>
                <w:lang w:eastAsia="pl-PL"/>
              </w:rPr>
            </w:pPr>
            <w:r w:rsidRPr="00C86587">
              <w:rPr>
                <w:rFonts w:ascii="Times New Roman" w:eastAsia="Times New Roman" w:hAnsi="Times New Roman" w:cs="Times New Roman"/>
                <w:sz w:val="20"/>
                <w:szCs w:val="20"/>
                <w:lang w:eastAsia="pl-PL"/>
              </w:rPr>
              <w:t>-</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23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Ośrodek Badawczo - Naukowo - Dydaktyczny Chorób Otępiennych im. Księdza Henryka Kardynała Gulbinowicza w Ścinawie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nie wynajmują</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nic nie przysłali</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sz w:val="20"/>
                <w:szCs w:val="20"/>
                <w:lang w:eastAsia="pl-PL"/>
              </w:rPr>
            </w:pPr>
            <w:r w:rsidRPr="00C86587">
              <w:rPr>
                <w:rFonts w:ascii="Times New Roman" w:eastAsia="Times New Roman" w:hAnsi="Times New Roman" w:cs="Times New Roman"/>
                <w:sz w:val="20"/>
                <w:szCs w:val="20"/>
                <w:lang w:eastAsia="pl-PL"/>
              </w:rPr>
              <w:t>-</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24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Samodzielny Publiczny Szpital Kliniczny im. prof. Adama Grucy Centrum Medycznego Kształcenia Podyplomowego w Otwocku</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tabela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nic nie odpowiedzieli</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sz w:val="20"/>
                <w:szCs w:val="20"/>
                <w:lang w:eastAsia="pl-PL"/>
              </w:rPr>
            </w:pPr>
            <w:r w:rsidRPr="00C86587">
              <w:rPr>
                <w:rFonts w:ascii="Times New Roman" w:eastAsia="Times New Roman" w:hAnsi="Times New Roman" w:cs="Times New Roman"/>
                <w:sz w:val="20"/>
                <w:szCs w:val="20"/>
                <w:lang w:eastAsia="pl-PL"/>
              </w:rPr>
              <w:t>-</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25</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Uniwersytecki Szpital Kliniczny W Olsztynie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dostępne na stronie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nie zatrudniają na tym stanowisku</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sz w:val="20"/>
                <w:szCs w:val="20"/>
                <w:lang w:eastAsia="pl-PL"/>
              </w:rPr>
            </w:pPr>
            <w:r w:rsidRPr="00C86587">
              <w:rPr>
                <w:rFonts w:ascii="Times New Roman" w:eastAsia="Times New Roman" w:hAnsi="Times New Roman" w:cs="Times New Roman"/>
                <w:sz w:val="20"/>
                <w:szCs w:val="20"/>
                <w:lang w:eastAsia="pl-PL"/>
              </w:rPr>
              <w:t>-</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26</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Uniwersytecki Szpital Kliniczny w Białymstoku</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tabelki bez nazwisk</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27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Szpital Uniwersytecki nr 2 im. dr Jana Biziela w Bydgoszczy</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nie zatrudniają na tym stanowisku</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nic nie napisali</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brak odpowiedzi</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28</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Uniwersyteckie Centrum Kliniczne  w Gdańsku</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odmowa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anonimizacja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nie dysponują danymi</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odpowiedź wymijająca</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29</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Samodzielny Publiczny Centralny Szpital Kliniczny  im. prof. Kornela Gibińskiego w Katowicach</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odmowa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odmowa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30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Samodzielny Publiczny Zakład Opieki Zdrowotnej Szpital Uniwersytecki w Krakowie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odmowa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odmowa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odmowa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odpowiedź wymijająca</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31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Samodzielny Publiczny Szpital Kliniczny Nr 1 w Lublinie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wydłużony termin</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wydłużają termin</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wydłużają termin</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brak skarg</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32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Samodzielny Publiczny Szpital Kliniczny Nr 4 w Lublinie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anonimizacja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33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Ginekologiczno-Położniczy Szpital Kliniczny  w Poznaniu</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spis</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odmowa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brak odpowiedzi</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34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Samodzielny Publiczny Szpital Kliniczny Nr 2 w Szczecinie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odmowa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brak odpowiedzi</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35</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Samodzielny Publiczny Szpital Kliniczny Nr 1 im. prof. Tadeusza Sokołowskiego w Szczecinie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brak odpowiedzi</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brak odpowiedzi</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brak odpowiedzi</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odmowa</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lastRenderedPageBreak/>
              <w:t>36</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Szpital Kliniczny im. Księżnej Anny Mazowieckiej w Warszawie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odmowa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odmowa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odmowa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brak odpowiedzi</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37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Samodzielny Publiczny Szpital Kliniczny im. prof. Witolda Orłowskiego w Warszawie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spis</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nie napisali nic</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wymienienie wew.</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38</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Uniwersytecki Szpital Kliniczny im. Jana Mikulicza - Radeckiego we Wrocławiu</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nie wynajmują</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wynagrodzenia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nic nie napisali</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39</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Samodzielny Publiczny Szpital Kliniczny Nr 1 we Wrocławiu</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odmowa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odmowa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odmowa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odmowa</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40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Wojewódzki Szpital Kliniczny im. Karola Marcinkowskiego w Zielonej Górze sp. z o.o.</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tabela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odmowa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w przygotowaniu</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41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Kliniczny Szpital Wojewódzki Nr 2 im. Świętej Jadwigi Królowej w Rzeszowie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odmowa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brak odpowiedzi</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42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Kliniczny Szpital Wojewódzki Nr 1 im. Fryderyka Chopina w Rzeszowie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odmowa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odmowa</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43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Centralny Szpital Kliniczny Ministerstwa Spraw Wewnętrznych w Warszawie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odmowa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odmowa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odmowa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brak odpowiedzi</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44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Instytut Matki i Dziecka w Warszawie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odmowa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45</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Instytut "Centrum Zdrowia Matki Polki" w Łodzi</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odmowa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brak odpowiedzi</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46</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Szpital Specjalistyczny im. A. Falkiewicza we Wrocławiu</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sz w:val="20"/>
                <w:szCs w:val="20"/>
                <w:lang w:eastAsia="pl-PL"/>
              </w:rPr>
            </w:pPr>
            <w:r w:rsidRPr="00C86587">
              <w:rPr>
                <w:rFonts w:ascii="Times New Roman" w:eastAsia="Times New Roman" w:hAnsi="Times New Roman" w:cs="Times New Roman"/>
                <w:sz w:val="20"/>
                <w:szCs w:val="20"/>
                <w:lang w:eastAsia="pl-PL"/>
              </w:rPr>
              <w:t>udostępnione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sz w:val="20"/>
                <w:szCs w:val="20"/>
                <w:lang w:eastAsia="pl-PL"/>
              </w:rPr>
            </w:pPr>
            <w:r w:rsidRPr="00C86587">
              <w:rPr>
                <w:rFonts w:ascii="Times New Roman" w:eastAsia="Times New Roman" w:hAnsi="Times New Roman" w:cs="Times New Roman"/>
                <w:sz w:val="20"/>
                <w:szCs w:val="20"/>
                <w:lang w:eastAsia="pl-PL"/>
              </w:rPr>
              <w:t>anonimizacja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47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Wojewódzki Szpital Specjalistyczny we Wrocławiu</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czekamy</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czekamy</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czekamy</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48</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Wielospecjalistyczny Szpital Miejski im. dr. Emila Warmińskiego w Bydgoszczy</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odmowa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odmowa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nie było szkoleń</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odmowa</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49</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Wojewódzki Szpital Zespolony im. L. Rydygiera w Toruniu</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50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Wojewódzki Szpital Specjalistyczny im. Kardynała Stefana Wyszyńskiego w Lublinie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nie zatrudniają</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odmowa</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51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Wielospecjalistyczny Szpital Wojewódzki Sp z o.o. w Gorzowie WIk.</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anonimizacja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anonimizacja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nie dysponują danymi</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odmowa</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52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Wielospecjalistyczny Szpital Samodzielny Publiczny Zakład Opieki Zdrowotnej w Nowej Soli</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brak skarg</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53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Wojewódzki Specjalistyczny Szpital im. Pirogowa w Łodzi</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spis</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odmowa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nie było szkoleń</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brak skarg</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54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Szpital Specjalistyczny Pro-Familia w Rzeszowie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odmowa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nie zatrudniają</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odmowa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odmowa</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55</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Mazowiecki Szpital Bródnowski w Warszawie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nic nie napisali</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anonimizacja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zestawienie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nic nie napisali</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56</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Szpital Bielański im. ks. Jerzego Popiełuszki w Warszawie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odmowa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anonimizacja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odmowa</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57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CENTRUM MEDYCZNE "ŻELAZNA" SP. Z O.O. Szpital Specjalistyczny im. Św. Zofii w Warszawie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nie wynajmują</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nie zawierają takich umów</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odmowa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odmowa</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lastRenderedPageBreak/>
              <w:t>58</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Samodzielny Specjalistyczny Zespół Opieki nad Matką i Dzieckiem w Opolu</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anonimizacja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zestawienie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59</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 xml:space="preserve">Samodzielny Publiczny Zespół Opieki Zdrowotnej Nr 1 </w:t>
            </w:r>
            <w:r w:rsidRPr="00C86587">
              <w:rPr>
                <w:rFonts w:ascii="Times New Roman" w:eastAsia="Times New Roman" w:hAnsi="Times New Roman" w:cs="Times New Roman"/>
                <w:color w:val="000000"/>
                <w:sz w:val="20"/>
                <w:szCs w:val="20"/>
                <w:lang w:eastAsia="pl-PL"/>
              </w:rPr>
              <w:br/>
              <w:t>w Rzeszowie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anonimizacja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60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Wojewódzki Szpital Zespolony im. Jędrzeja Śniadeckiego w Białymstoku</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odmowa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odmowa</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61</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COPERNICUS Podmiot Leczniczy Sp. z o.o. Szpital. św. Wojciecha w Gdańsku</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 bez załączników z wynagrodzeniami</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62</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Szpital Wojewódzki w Bielsku Białej</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anonimizacja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63</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Wojewódzki Szpital Specjalistyczny im. Najświętszej Marii Panny w Częstochowie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czekamy</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64</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Szpital Miejski w Rudzie Śląskiej Sp. z o.o.</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opłata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opłata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opłata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opłata</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65</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Świętokrzyskie Centrum Matki i Noworodka - Szpital Specjalistyczny w Kielcach</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brak odpowiedzi</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brak odpowiedzi</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brak odpowiedzi</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brak odpowiedzi</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66</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Wojewódzki Szpital Zespolony w Kielcach</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spis</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odmowa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wydłużają termin</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nic nie napisali</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67</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Wojewódzki Szpital Zespolony w Elblągu</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do wglądu w szpitalu + opłata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do wglądu w szpitalu+ opłata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do wglądu w szpitalu+ opłata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do wglądu w szpitalu+ opłata</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68</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Szpital Powiatowy w Nowym Mieście Lubawskim Sp. z o.o.</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spis</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nic nie napisali</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brak skarg</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69</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Wojewódzki Szpital Specjalistyczny w Olsztynie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nie wynajmują</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odmowa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odmowa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odmowa</w:t>
            </w:r>
          </w:p>
        </w:tc>
      </w:tr>
      <w:tr w:rsidR="004D4B01" w:rsidRPr="00C86587" w:rsidTr="004D4B01">
        <w:trPr>
          <w:trHeight w:val="300"/>
          <w:jc w:val="center"/>
        </w:trPr>
        <w:tc>
          <w:tcPr>
            <w:tcW w:w="0" w:type="auto"/>
            <w:tcBorders>
              <w:top w:val="single" w:sz="6" w:space="0" w:color="CCCCCC"/>
              <w:left w:val="single" w:sz="6" w:space="0" w:color="000000"/>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70</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Szpital Wojewódzki im. Mikołaja Kopernika w Koszalinie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anonimizacja</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c>
          <w:tcPr>
            <w:tcW w:w="0" w:type="auto"/>
            <w:tcBorders>
              <w:top w:val="single" w:sz="6" w:space="0" w:color="CCCCCC"/>
              <w:left w:val="single" w:sz="6" w:space="0" w:color="CCCCCC"/>
              <w:bottom w:val="single" w:sz="6" w:space="0" w:color="000000"/>
              <w:right w:val="single" w:sz="6" w:space="0" w:color="000000"/>
            </w:tcBorders>
            <w:shd w:val="clear" w:color="auto" w:fill="FFFFFF"/>
            <w:tcMar>
              <w:top w:w="0" w:type="dxa"/>
              <w:left w:w="45" w:type="dxa"/>
              <w:bottom w:w="0" w:type="dxa"/>
              <w:right w:w="45" w:type="dxa"/>
            </w:tcMar>
            <w:vAlign w:val="center"/>
            <w:hideMark/>
          </w:tcPr>
          <w:p w:rsidR="004D4B01" w:rsidRPr="00C86587" w:rsidRDefault="004D4B01" w:rsidP="004D4B01">
            <w:pPr>
              <w:spacing w:after="0" w:line="240" w:lineRule="auto"/>
              <w:jc w:val="center"/>
              <w:rPr>
                <w:rFonts w:ascii="Times New Roman" w:eastAsia="Times New Roman" w:hAnsi="Times New Roman" w:cs="Times New Roman"/>
                <w:color w:val="000000"/>
                <w:sz w:val="20"/>
                <w:szCs w:val="20"/>
                <w:lang w:eastAsia="pl-PL"/>
              </w:rPr>
            </w:pPr>
            <w:r w:rsidRPr="00C86587">
              <w:rPr>
                <w:rFonts w:ascii="Times New Roman" w:eastAsia="Times New Roman" w:hAnsi="Times New Roman" w:cs="Times New Roman"/>
                <w:color w:val="000000"/>
                <w:sz w:val="20"/>
                <w:szCs w:val="20"/>
                <w:lang w:eastAsia="pl-PL"/>
              </w:rPr>
              <w:t>udostępnione</w:t>
            </w:r>
          </w:p>
        </w:tc>
      </w:tr>
    </w:tbl>
    <w:p w:rsidR="000431E8" w:rsidRPr="002E010C" w:rsidRDefault="004D4B01" w:rsidP="002E010C">
      <w:pPr>
        <w:jc w:val="both"/>
        <w:rPr>
          <w:rFonts w:ascii="Times New Roman" w:hAnsi="Times New Roman" w:cs="Times New Roman"/>
          <w:bCs/>
          <w:sz w:val="16"/>
          <w:szCs w:val="16"/>
        </w:rPr>
      </w:pPr>
      <w:r w:rsidRPr="00C86587">
        <w:rPr>
          <w:rFonts w:ascii="Times New Roman" w:hAnsi="Times New Roman" w:cs="Times New Roman"/>
          <w:bCs/>
          <w:sz w:val="16"/>
          <w:szCs w:val="16"/>
        </w:rPr>
        <w:t>Tabela 2. Zestawienie informacji otrzymanych od szpitali.</w:t>
      </w:r>
    </w:p>
    <w:p w:rsidR="000431E8" w:rsidRPr="00C86587" w:rsidRDefault="000431E8" w:rsidP="000431E8">
      <w:pPr>
        <w:jc w:val="both"/>
        <w:rPr>
          <w:rFonts w:ascii="Times New Roman" w:hAnsi="Times New Roman" w:cs="Times New Roman"/>
          <w:b/>
          <w:sz w:val="24"/>
          <w:szCs w:val="24"/>
        </w:rPr>
      </w:pPr>
    </w:p>
    <w:p w:rsidR="000431E8" w:rsidRPr="00C86587" w:rsidRDefault="000431E8" w:rsidP="000431E8">
      <w:pPr>
        <w:jc w:val="both"/>
        <w:rPr>
          <w:rFonts w:ascii="Times New Roman" w:hAnsi="Times New Roman" w:cs="Times New Roman"/>
          <w:b/>
          <w:sz w:val="24"/>
          <w:szCs w:val="24"/>
        </w:rPr>
      </w:pPr>
      <w:r w:rsidRPr="00C86587">
        <w:rPr>
          <w:rFonts w:ascii="Times New Roman" w:hAnsi="Times New Roman" w:cs="Times New Roman"/>
          <w:b/>
          <w:sz w:val="24"/>
          <w:szCs w:val="24"/>
        </w:rPr>
        <w:t xml:space="preserve">Podziękowania </w:t>
      </w:r>
    </w:p>
    <w:p w:rsidR="000431E8" w:rsidRPr="00C86587" w:rsidRDefault="000431E8" w:rsidP="000431E8">
      <w:pPr>
        <w:ind w:firstLine="426"/>
        <w:jc w:val="both"/>
        <w:rPr>
          <w:rFonts w:ascii="Times New Roman" w:hAnsi="Times New Roman" w:cs="Times New Roman"/>
          <w:sz w:val="24"/>
          <w:szCs w:val="24"/>
        </w:rPr>
      </w:pPr>
      <w:r w:rsidRPr="00C86587">
        <w:rPr>
          <w:rFonts w:ascii="Times New Roman" w:hAnsi="Times New Roman" w:cs="Times New Roman"/>
          <w:sz w:val="24"/>
          <w:szCs w:val="24"/>
        </w:rPr>
        <w:t>Pragniemy podziękować Agacie Mularczyk – wolontariusze Sieci Watchdog, która  zainicjowała monitoring, oraz analizowała otrzymywane dane.</w:t>
      </w:r>
    </w:p>
    <w:p w:rsidR="000431E8" w:rsidRPr="00C86587" w:rsidRDefault="000431E8" w:rsidP="000431E8">
      <w:pPr>
        <w:ind w:firstLine="426"/>
        <w:jc w:val="both"/>
        <w:rPr>
          <w:rFonts w:ascii="Times New Roman" w:hAnsi="Times New Roman" w:cs="Times New Roman"/>
          <w:sz w:val="24"/>
          <w:szCs w:val="24"/>
        </w:rPr>
      </w:pPr>
      <w:r w:rsidRPr="00C86587">
        <w:rPr>
          <w:rFonts w:ascii="Times New Roman" w:hAnsi="Times New Roman" w:cs="Times New Roman"/>
          <w:sz w:val="24"/>
          <w:szCs w:val="24"/>
        </w:rPr>
        <w:t>Nie do przecenienia jest praca wolontariuszek i wolontariuszy, praktykantek i praktykantów Sieci Obywatelskiej Watchdog Polska, którzy przygotowywali pisma do szpitali, sądów, prokuratur: Magdalena Dołotto, Magdalena Szulc, Jacek Knopik</w:t>
      </w:r>
      <w:r w:rsidRPr="00C86587">
        <w:rPr>
          <w:rStyle w:val="Odwoanieprzypisudolnego"/>
          <w:rFonts w:ascii="Times New Roman" w:hAnsi="Times New Roman" w:cs="Times New Roman"/>
          <w:sz w:val="24"/>
          <w:szCs w:val="24"/>
        </w:rPr>
        <w:footnoteReference w:id="13"/>
      </w:r>
      <w:r w:rsidRPr="00C86587">
        <w:rPr>
          <w:rFonts w:ascii="Times New Roman" w:hAnsi="Times New Roman" w:cs="Times New Roman"/>
          <w:sz w:val="24"/>
          <w:szCs w:val="24"/>
        </w:rPr>
        <w:t>.</w:t>
      </w:r>
    </w:p>
    <w:p w:rsidR="000431E8" w:rsidRPr="00C86587" w:rsidRDefault="000431E8" w:rsidP="000431E8">
      <w:pPr>
        <w:ind w:firstLine="426"/>
        <w:jc w:val="both"/>
        <w:rPr>
          <w:rFonts w:ascii="Times New Roman" w:hAnsi="Times New Roman" w:cs="Times New Roman"/>
          <w:sz w:val="24"/>
          <w:szCs w:val="24"/>
        </w:rPr>
      </w:pPr>
      <w:r w:rsidRPr="00C86587">
        <w:rPr>
          <w:rFonts w:ascii="Times New Roman" w:hAnsi="Times New Roman" w:cs="Times New Roman"/>
          <w:sz w:val="24"/>
          <w:szCs w:val="24"/>
        </w:rPr>
        <w:t>Stan spraw oraz uzyskanych informacji jest opisany na 13 lutego 2017 r.</w:t>
      </w:r>
    </w:p>
    <w:p w:rsidR="000431E8" w:rsidRDefault="000431E8" w:rsidP="000431E8">
      <w:pPr>
        <w:ind w:firstLine="426"/>
        <w:jc w:val="both"/>
        <w:rPr>
          <w:rFonts w:ascii="Times New Roman" w:hAnsi="Times New Roman" w:cs="Times New Roman"/>
          <w:sz w:val="24"/>
          <w:szCs w:val="24"/>
        </w:rPr>
      </w:pPr>
      <w:r w:rsidRPr="00C86587">
        <w:rPr>
          <w:rFonts w:ascii="Times New Roman" w:hAnsi="Times New Roman" w:cs="Times New Roman"/>
          <w:sz w:val="24"/>
          <w:szCs w:val="24"/>
        </w:rPr>
        <w:t>Postępowania prawne koordynowali Szymon Osowski i Bartosz Wilk z Sieci Obywatelskiej Watchdog Polska.</w:t>
      </w:r>
    </w:p>
    <w:p w:rsidR="00C60FD5" w:rsidRDefault="00C60FD5" w:rsidP="000431E8">
      <w:pPr>
        <w:ind w:firstLine="426"/>
        <w:jc w:val="both"/>
        <w:rPr>
          <w:rFonts w:ascii="Times New Roman" w:hAnsi="Times New Roman" w:cs="Times New Roman"/>
          <w:sz w:val="24"/>
          <w:szCs w:val="24"/>
        </w:rPr>
      </w:pPr>
    </w:p>
    <w:p w:rsidR="00160B86" w:rsidRPr="00C86587" w:rsidRDefault="00160B86" w:rsidP="00160B86">
      <w:pPr>
        <w:jc w:val="both"/>
        <w:rPr>
          <w:rFonts w:ascii="Times New Roman" w:hAnsi="Times New Roman" w:cs="Times New Roman"/>
          <w:b/>
          <w:sz w:val="24"/>
          <w:szCs w:val="24"/>
        </w:rPr>
      </w:pPr>
      <w:r w:rsidRPr="00C86587">
        <w:rPr>
          <w:rFonts w:ascii="Times New Roman" w:hAnsi="Times New Roman" w:cs="Times New Roman"/>
          <w:b/>
          <w:sz w:val="24"/>
          <w:szCs w:val="24"/>
        </w:rPr>
        <w:lastRenderedPageBreak/>
        <w:t>Wykaz istotnych wyroków sądów administracyjnych, wydanych podczas trwania monitoringu</w:t>
      </w:r>
    </w:p>
    <w:p w:rsidR="00160B86" w:rsidRPr="00C86587" w:rsidRDefault="00160B86" w:rsidP="00160B86">
      <w:pPr>
        <w:jc w:val="both"/>
        <w:rPr>
          <w:rFonts w:ascii="Times New Roman" w:hAnsi="Times New Roman" w:cs="Times New Roman"/>
          <w:sz w:val="24"/>
          <w:szCs w:val="24"/>
        </w:rPr>
      </w:pPr>
      <w:r w:rsidRPr="00C86587">
        <w:rPr>
          <w:rFonts w:ascii="Times New Roman" w:hAnsi="Times New Roman" w:cs="Times New Roman"/>
          <w:b/>
          <w:sz w:val="24"/>
          <w:szCs w:val="24"/>
        </w:rPr>
        <w:tab/>
      </w:r>
      <w:r w:rsidRPr="00C86587">
        <w:rPr>
          <w:rFonts w:ascii="Times New Roman" w:hAnsi="Times New Roman" w:cs="Times New Roman"/>
          <w:sz w:val="24"/>
          <w:szCs w:val="24"/>
        </w:rPr>
        <w:t>W ramach uzyskiwania informacji skierowaliśmy ponad 20 skarg na bezczynność do Wojewódzkich Sądów Administracyjnych. Poniżej znajdują się opisy wybranych wyroków.</w:t>
      </w:r>
    </w:p>
    <w:p w:rsidR="00160B86" w:rsidRDefault="00160B86" w:rsidP="00160B86">
      <w:pPr>
        <w:pStyle w:val="Akapitzlist"/>
        <w:numPr>
          <w:ilvl w:val="0"/>
          <w:numId w:val="12"/>
        </w:numPr>
        <w:jc w:val="both"/>
        <w:rPr>
          <w:rFonts w:ascii="Times New Roman" w:hAnsi="Times New Roman" w:cs="Times New Roman"/>
          <w:sz w:val="24"/>
          <w:szCs w:val="24"/>
        </w:rPr>
      </w:pPr>
      <w:r w:rsidRPr="00C86587">
        <w:rPr>
          <w:rFonts w:ascii="Times New Roman" w:hAnsi="Times New Roman" w:cs="Times New Roman"/>
          <w:b/>
          <w:sz w:val="24"/>
          <w:szCs w:val="24"/>
        </w:rPr>
        <w:t>wyrok WSA w Krakowie z 8 września 2016 r. (II SAB/Kr 126/16)</w:t>
      </w:r>
      <w:r w:rsidRPr="00C86587">
        <w:rPr>
          <w:rStyle w:val="Odwoanieprzypisudolnego"/>
          <w:rFonts w:ascii="Times New Roman" w:hAnsi="Times New Roman" w:cs="Times New Roman"/>
          <w:b/>
          <w:sz w:val="24"/>
          <w:szCs w:val="24"/>
        </w:rPr>
        <w:footnoteReference w:id="14"/>
      </w:r>
      <w:r w:rsidRPr="00C86587">
        <w:rPr>
          <w:rFonts w:ascii="Times New Roman" w:hAnsi="Times New Roman" w:cs="Times New Roman"/>
          <w:sz w:val="24"/>
          <w:szCs w:val="24"/>
        </w:rPr>
        <w:t xml:space="preserve"> [Uniwersytecki Szpital Ortopedyczno-Rehabilitacyjny w Zakopanem] – Sąd uwzględnił skargę Sieci Watchdog i stwierdził, że szpital dopuścił się bezczynności, która nie miała miejsca z rażącym naruszeniem prawa; umorzono postępowanie sądowe w zakresie dotyczących zobowiązania szpitala do rozpatrzenia wniosku; złożenie skargi było związane z brakiem odpowiedzi na złożony przez Stowarzyszenie wniosek (szpital odpowiedział na wniosek po złożeniu skargi do sądu) – wydanie wyroku potwierdza, że żądane przez nas informacje są informacjami publicznymi, a szpital jest podmiotem zobowiązanym do udostępniania informacji publicznej.</w:t>
      </w:r>
    </w:p>
    <w:p w:rsidR="00C60FD5" w:rsidRPr="00C86587" w:rsidRDefault="00C60FD5" w:rsidP="00C60FD5">
      <w:pPr>
        <w:pStyle w:val="Akapitzlist"/>
        <w:numPr>
          <w:ilvl w:val="0"/>
          <w:numId w:val="12"/>
        </w:numPr>
        <w:jc w:val="both"/>
        <w:rPr>
          <w:rFonts w:ascii="Times New Roman" w:hAnsi="Times New Roman" w:cs="Times New Roman"/>
          <w:sz w:val="24"/>
          <w:szCs w:val="24"/>
        </w:rPr>
      </w:pPr>
      <w:r w:rsidRPr="00C60FD5">
        <w:rPr>
          <w:rFonts w:ascii="Times New Roman" w:hAnsi="Times New Roman" w:cs="Times New Roman"/>
          <w:b/>
          <w:sz w:val="24"/>
          <w:szCs w:val="24"/>
        </w:rPr>
        <w:t>wyrok WSA w Bydgoszczy z 11 października 2016 r. (II SAB/Bd 89/16</w:t>
      </w:r>
      <w:r w:rsidRPr="00C60FD5">
        <w:rPr>
          <w:rStyle w:val="Odwoanieprzypisudolnego"/>
          <w:rFonts w:ascii="Times New Roman" w:hAnsi="Times New Roman" w:cs="Times New Roman"/>
          <w:b/>
          <w:sz w:val="24"/>
          <w:szCs w:val="24"/>
        </w:rPr>
        <w:footnoteReference w:id="15"/>
      </w:r>
      <w:r w:rsidRPr="00C60FD5">
        <w:rPr>
          <w:rFonts w:ascii="Times New Roman" w:hAnsi="Times New Roman" w:cs="Times New Roman"/>
          <w:b/>
          <w:sz w:val="24"/>
          <w:szCs w:val="24"/>
        </w:rPr>
        <w:t>)</w:t>
      </w:r>
      <w:r w:rsidRPr="00C60FD5">
        <w:rPr>
          <w:rFonts w:ascii="Times New Roman" w:hAnsi="Times New Roman" w:cs="Times New Roman"/>
          <w:sz w:val="24"/>
          <w:szCs w:val="24"/>
        </w:rPr>
        <w:t xml:space="preserve"> [</w:t>
      </w:r>
      <w:r w:rsidRPr="00C60FD5">
        <w:rPr>
          <w:rFonts w:ascii="Times New Roman" w:hAnsi="Times New Roman" w:cs="Times New Roman"/>
          <w:b/>
          <w:sz w:val="24"/>
          <w:szCs w:val="24"/>
        </w:rPr>
        <w:t>Szpital Uniwersyteckie nr 2 im. Jana Biziela w Bydgoszczy</w:t>
      </w:r>
      <w:r w:rsidRPr="00C60FD5">
        <w:rPr>
          <w:rFonts w:ascii="Times New Roman" w:hAnsi="Times New Roman" w:cs="Times New Roman"/>
          <w:sz w:val="24"/>
          <w:szCs w:val="24"/>
        </w:rPr>
        <w:t xml:space="preserve">] – sąd </w:t>
      </w:r>
      <w:r w:rsidRPr="00C86587">
        <w:rPr>
          <w:rFonts w:ascii="Times New Roman" w:hAnsi="Times New Roman" w:cs="Times New Roman"/>
          <w:sz w:val="24"/>
          <w:szCs w:val="24"/>
        </w:rPr>
        <w:t>uwzględnił skargę Stowarzyszenia, uznał, że bezczynność szpitala nie miała miejsca z rażącym naruszeniem prawa oraz umorzył postępowanie w zakresie zobowiązania szpitala do zrealizowania wniosku; skarga na bezczynność została złożona w związku z brakiem jakiejkolwiek odpowiedzi ze strony szpitala; wniosek został zrealizowany po wniesieniu skargi na bezczynność; wyrok WSA w Bydgoszczy potwierdził, że żądane przez Stowarzyszenie informacje są informacjami publicznymi, a szpital jest podmiotem zobowiązanym do ich udostępnienia; wskazano także – wobec argumentacji szpitala przedstawionej w odpowiedzi na skargę – że „skutki trudności, błędów czy nieprawidłowości w zakresie kształtowania i obsługiwania przez organy administracji publicznej oficjalnych systemów służących do komunikacji z tymi organami (np. poczty elektronicznej, systemu ePUAP) nie mogą być przerzucane na korzystających z tych systemów (…) Zatem ryzyko nieodebrania przez podmiot zobowiązany do udostępnia informacji wysłanego do niego przy użyciu poczty elektronicznej maila, skierowanego na oficjalnie podany adres poczty elektronicznej podmiotu obciążało ten podmiot, a nie skarżące stowarzyszenie”.</w:t>
      </w:r>
    </w:p>
    <w:p w:rsidR="00160B86" w:rsidRPr="00C60FD5" w:rsidRDefault="00160B86" w:rsidP="00C60FD5">
      <w:pPr>
        <w:pStyle w:val="Akapitzlist"/>
        <w:numPr>
          <w:ilvl w:val="0"/>
          <w:numId w:val="12"/>
        </w:numPr>
        <w:jc w:val="both"/>
        <w:rPr>
          <w:rFonts w:ascii="Times New Roman" w:hAnsi="Times New Roman" w:cs="Times New Roman"/>
          <w:sz w:val="24"/>
          <w:szCs w:val="24"/>
        </w:rPr>
      </w:pPr>
    </w:p>
    <w:p w:rsidR="00160B86" w:rsidRPr="00C86587" w:rsidRDefault="00160B86" w:rsidP="00160B86">
      <w:pPr>
        <w:pStyle w:val="Akapitzlist"/>
        <w:numPr>
          <w:ilvl w:val="0"/>
          <w:numId w:val="12"/>
        </w:numPr>
        <w:jc w:val="both"/>
        <w:rPr>
          <w:rFonts w:ascii="Times New Roman" w:hAnsi="Times New Roman" w:cs="Times New Roman"/>
          <w:sz w:val="24"/>
          <w:szCs w:val="24"/>
        </w:rPr>
      </w:pPr>
      <w:r w:rsidRPr="00C86587">
        <w:rPr>
          <w:rFonts w:ascii="Times New Roman" w:hAnsi="Times New Roman" w:cs="Times New Roman"/>
          <w:b/>
          <w:sz w:val="24"/>
          <w:szCs w:val="24"/>
        </w:rPr>
        <w:t>wyrok WSA w Łodzi z 9 grudnia 2016 r. (II SAB/Łd 228/16)</w:t>
      </w:r>
      <w:r w:rsidRPr="00C86587">
        <w:rPr>
          <w:rStyle w:val="Odwoanieprzypisudolnego"/>
          <w:rFonts w:ascii="Times New Roman" w:hAnsi="Times New Roman" w:cs="Times New Roman"/>
          <w:b/>
          <w:sz w:val="24"/>
          <w:szCs w:val="24"/>
        </w:rPr>
        <w:footnoteReference w:id="16"/>
      </w:r>
      <w:r w:rsidRPr="00C86587">
        <w:rPr>
          <w:rFonts w:ascii="Times New Roman" w:hAnsi="Times New Roman" w:cs="Times New Roman"/>
          <w:b/>
          <w:sz w:val="24"/>
          <w:szCs w:val="24"/>
        </w:rPr>
        <w:t xml:space="preserve"> [Samodzielny Publiczny Zakład Opieki Zdrowotnej Szpital Kliniczny nr 1 im. N. Barlickiego w Łodzi]</w:t>
      </w:r>
      <w:r w:rsidRPr="00C86587">
        <w:rPr>
          <w:rFonts w:ascii="Times New Roman" w:hAnsi="Times New Roman" w:cs="Times New Roman"/>
          <w:sz w:val="24"/>
          <w:szCs w:val="24"/>
        </w:rPr>
        <w:t xml:space="preserve"> – oddalenie skargi, Sąd uznał, że Stowarzyszenie nie wykazało skutecznego dostarczenia wniosku o udostępnienie informacji publicznej z uwagi na niemożność dostarczenia tzw. logów z serwera, skarga została złożona z brakiem udzielenia przez szpital odpowiedzi na wniosek o udostępnienie informacji.</w:t>
      </w:r>
    </w:p>
    <w:p w:rsidR="00160B86" w:rsidRPr="00C86587" w:rsidRDefault="00160B86" w:rsidP="00160B86">
      <w:pPr>
        <w:pStyle w:val="Akapitzlist"/>
        <w:rPr>
          <w:rFonts w:ascii="Times New Roman" w:hAnsi="Times New Roman" w:cs="Times New Roman"/>
          <w:sz w:val="24"/>
          <w:szCs w:val="24"/>
        </w:rPr>
      </w:pPr>
    </w:p>
    <w:p w:rsidR="00160B86" w:rsidRPr="00C86587" w:rsidRDefault="00160B86" w:rsidP="00160B86">
      <w:pPr>
        <w:pStyle w:val="Akapitzlist"/>
        <w:numPr>
          <w:ilvl w:val="0"/>
          <w:numId w:val="12"/>
        </w:numPr>
        <w:jc w:val="both"/>
        <w:rPr>
          <w:rFonts w:ascii="Times New Roman" w:hAnsi="Times New Roman" w:cs="Times New Roman"/>
          <w:sz w:val="24"/>
          <w:szCs w:val="24"/>
        </w:rPr>
      </w:pPr>
      <w:r w:rsidRPr="00C86587">
        <w:rPr>
          <w:rFonts w:ascii="Times New Roman" w:hAnsi="Times New Roman" w:cs="Times New Roman"/>
          <w:b/>
          <w:sz w:val="24"/>
          <w:szCs w:val="24"/>
        </w:rPr>
        <w:lastRenderedPageBreak/>
        <w:t>wyrok WSA w Poznaniu z 21 grudnia 2016 r. (IV SAB/Po 111/16)</w:t>
      </w:r>
      <w:r w:rsidRPr="00C86587">
        <w:rPr>
          <w:rStyle w:val="Odwoanieprzypisudolnego"/>
          <w:rFonts w:ascii="Times New Roman" w:hAnsi="Times New Roman" w:cs="Times New Roman"/>
          <w:b/>
          <w:sz w:val="24"/>
          <w:szCs w:val="24"/>
        </w:rPr>
        <w:footnoteReference w:id="17"/>
      </w:r>
      <w:r w:rsidRPr="00C86587">
        <w:rPr>
          <w:rFonts w:ascii="Times New Roman" w:hAnsi="Times New Roman" w:cs="Times New Roman"/>
          <w:b/>
          <w:sz w:val="24"/>
          <w:szCs w:val="24"/>
        </w:rPr>
        <w:t xml:space="preserve"> [Szpital Kliniczny Przemienienia Pańskiego Uniwersytetu Medycznego im. Karola Marcinkowskiego w Poznaniu]</w:t>
      </w:r>
      <w:r w:rsidRPr="00C86587">
        <w:rPr>
          <w:rFonts w:ascii="Times New Roman" w:hAnsi="Times New Roman" w:cs="Times New Roman"/>
          <w:sz w:val="24"/>
          <w:szCs w:val="24"/>
        </w:rPr>
        <w:t xml:space="preserve"> – sąd uwzględnił skargę Stowarzyszenia, stwierdził, że szpital dopuścił się bezczynności, która nie miała miejsca z rażącym naruszeniem prawa oraz umorzył postępowanie w zakresie zobowiązania szpitala do zrealizowania wniosku; złożenie skargi było związane z tym, że szpital po skierowaniu przypomnienia, udostępnił tylko informację o adresie www strony podmiotowej Biuletynu Informacji Publicznej; szpital miał wysłać informację w pozostałym zakresie (adresu strony BIP, pod którą znajduje się tzw. dokumentacja pokontrolna, informacji o udostępnianiu, użyczaniu, wynajmowaniu lub dzierżawieniu pomieszczeń lub sprzętów medycznych innym osobom oraz skanów umów z ordynatorami) do 24 maja 2016 r., czego jednak szpital nie uczynił; wniosek w tym zakresie został zrealizowany (częściowo pozytywnie, częściowo negatywnie) po złożeniu przez Stowarzyszenie skargi do sądu; wyrok sądu potwierdził, że informacje, których dotyczyła skarga (adres strony BIP, pod którą znajduje się tzw. dokumentacja pokontrolna, informacje o udostępnianiu, użyczaniu, wynajmowaniu lub dzierżawieniu pomieszczeń lub sprzętów medycznych innym osobom oraz skany umów z ordynatorami) są informacjami publicznymi, a szpital jest zobowiązany do udostępniania informacji.</w:t>
      </w:r>
    </w:p>
    <w:p w:rsidR="00160B86" w:rsidRPr="00C86587" w:rsidRDefault="00160B86" w:rsidP="00160B86">
      <w:pPr>
        <w:pStyle w:val="Akapitzlist"/>
        <w:ind w:left="1428"/>
        <w:jc w:val="both"/>
        <w:rPr>
          <w:rFonts w:ascii="Times New Roman" w:hAnsi="Times New Roman" w:cs="Times New Roman"/>
          <w:sz w:val="24"/>
          <w:szCs w:val="24"/>
        </w:rPr>
      </w:pPr>
    </w:p>
    <w:p w:rsidR="00160B86" w:rsidRPr="00C86587" w:rsidRDefault="00160B86" w:rsidP="00160B86">
      <w:pPr>
        <w:pStyle w:val="Akapitzlist"/>
        <w:numPr>
          <w:ilvl w:val="0"/>
          <w:numId w:val="12"/>
        </w:numPr>
        <w:jc w:val="both"/>
        <w:rPr>
          <w:rFonts w:ascii="Times New Roman" w:hAnsi="Times New Roman" w:cs="Times New Roman"/>
          <w:sz w:val="24"/>
          <w:szCs w:val="24"/>
        </w:rPr>
      </w:pPr>
      <w:r w:rsidRPr="00C86587">
        <w:rPr>
          <w:rFonts w:ascii="Times New Roman" w:hAnsi="Times New Roman" w:cs="Times New Roman"/>
          <w:b/>
          <w:sz w:val="24"/>
          <w:szCs w:val="24"/>
        </w:rPr>
        <w:t>wyrok WSA we Wrocławiu z 12 października 2016 r. (IV SAB/Wr 131/16</w:t>
      </w:r>
      <w:r w:rsidRPr="00C86587">
        <w:rPr>
          <w:rStyle w:val="Odwoanieprzypisudolnego"/>
          <w:rFonts w:ascii="Times New Roman" w:hAnsi="Times New Roman" w:cs="Times New Roman"/>
          <w:b/>
          <w:sz w:val="24"/>
          <w:szCs w:val="24"/>
        </w:rPr>
        <w:footnoteReference w:id="18"/>
      </w:r>
      <w:r w:rsidRPr="00C86587">
        <w:rPr>
          <w:rFonts w:ascii="Times New Roman" w:hAnsi="Times New Roman" w:cs="Times New Roman"/>
          <w:b/>
          <w:sz w:val="24"/>
          <w:szCs w:val="24"/>
        </w:rPr>
        <w:t>) [Prezes Zarządu Ośrodka Badawczo-Naukowo Dydaktycznego Chorób Otępiennych w Ścinawie]</w:t>
      </w:r>
      <w:r w:rsidRPr="00C86587">
        <w:rPr>
          <w:rFonts w:ascii="Times New Roman" w:hAnsi="Times New Roman" w:cs="Times New Roman"/>
          <w:sz w:val="24"/>
          <w:szCs w:val="24"/>
        </w:rPr>
        <w:t xml:space="preserve"> – sąd uwzględnił skargę, uznał, że bezczynność nie miała miejsca z rażącym naruszeniem prawa oraz umorzył postępowanie w przedmiocie zobowiązania szpitala do załatwienia wniosku Stowarzyszenia; skarga została złożona w związku z brakiem jakiejkolwiek odpowiedzi ze strony szpitala; w odpowiedzi na skargę szpital wskazał, że wniosek trafił do spamu; WSA we Wrocławiu uznał, że braku zrealizowania wniosku nie można usprawiedliwić wadliwym działaniem systemu komputerowego, do podmiotu zobowiązanego należy bowiem konfiguracja poczty elektronicznej w taki sposób, aby zapewnić bezproblemowy i niezwłoczny odbiór wiadomości, w odmiennym przypadku realizacja prawa do informacji w tej formie byłaby iluzoryczna; wyrok potwierdza, że żądane przez Stowarzyszenie informacje stanowią informacje publiczne, a szpital jest podmiotem zobowiązanym do ich udostępniania; WSA we Wrocławiu przypomina, że uznanie wniosku za „SPAM” nie zwalnia podmiotów zobowiązanych z obowiązku ich realizacji.</w:t>
      </w:r>
    </w:p>
    <w:p w:rsidR="00160B86" w:rsidRPr="00C86587" w:rsidRDefault="00160B86" w:rsidP="00160B86">
      <w:pPr>
        <w:pStyle w:val="Akapitzlist"/>
        <w:ind w:left="1428"/>
        <w:jc w:val="both"/>
        <w:rPr>
          <w:rFonts w:ascii="Times New Roman" w:hAnsi="Times New Roman" w:cs="Times New Roman"/>
          <w:sz w:val="24"/>
          <w:szCs w:val="24"/>
        </w:rPr>
      </w:pPr>
    </w:p>
    <w:p w:rsidR="00160B86" w:rsidRPr="00C86587" w:rsidRDefault="00160B86" w:rsidP="00160B86">
      <w:pPr>
        <w:pStyle w:val="Akapitzlist"/>
        <w:numPr>
          <w:ilvl w:val="0"/>
          <w:numId w:val="12"/>
        </w:numPr>
        <w:jc w:val="both"/>
        <w:rPr>
          <w:rFonts w:ascii="Times New Roman" w:hAnsi="Times New Roman" w:cs="Times New Roman"/>
          <w:sz w:val="24"/>
          <w:szCs w:val="24"/>
        </w:rPr>
      </w:pPr>
      <w:r w:rsidRPr="00C86587">
        <w:rPr>
          <w:rFonts w:ascii="Times New Roman" w:hAnsi="Times New Roman" w:cs="Times New Roman"/>
          <w:b/>
          <w:sz w:val="24"/>
          <w:szCs w:val="24"/>
        </w:rPr>
        <w:t>postanowienie WSA w Białymstoku z 9 sierpnia 2016 r. (II SAB/Bk 75/16</w:t>
      </w:r>
      <w:r w:rsidRPr="00C86587">
        <w:rPr>
          <w:rStyle w:val="Odwoanieprzypisudolnego"/>
          <w:rFonts w:ascii="Times New Roman" w:hAnsi="Times New Roman" w:cs="Times New Roman"/>
          <w:b/>
          <w:sz w:val="24"/>
          <w:szCs w:val="24"/>
        </w:rPr>
        <w:footnoteReference w:id="19"/>
      </w:r>
      <w:r w:rsidRPr="00C86587">
        <w:rPr>
          <w:rFonts w:ascii="Times New Roman" w:hAnsi="Times New Roman" w:cs="Times New Roman"/>
          <w:b/>
          <w:sz w:val="24"/>
          <w:szCs w:val="24"/>
        </w:rPr>
        <w:t>) o umorzeniu postępowania sądowego [Uniwersytecki Szpital Kliniczny w Białymstoku]</w:t>
      </w:r>
      <w:r w:rsidRPr="00C86587">
        <w:rPr>
          <w:rFonts w:ascii="Times New Roman" w:hAnsi="Times New Roman" w:cs="Times New Roman"/>
          <w:sz w:val="24"/>
          <w:szCs w:val="24"/>
        </w:rPr>
        <w:t xml:space="preserve"> – skarga na bezczynność została złożona w związku z brakiem jakiejkolwiek odpowiedzi na złożony wniosek, został on zrealizowany po wniesieniu skargi; WSA w Białymstoku wezwał Stowarzyszenie do złożenia </w:t>
      </w:r>
      <w:r w:rsidRPr="00C86587">
        <w:rPr>
          <w:rFonts w:ascii="Times New Roman" w:hAnsi="Times New Roman" w:cs="Times New Roman"/>
          <w:sz w:val="24"/>
          <w:szCs w:val="24"/>
        </w:rPr>
        <w:lastRenderedPageBreak/>
        <w:t>oświadczenia czy podtrzymuje skargę. W piśmie procesowym z dnia 18 lipca 2016 r., stanowiącym odpowiedź na wezwanie, Stowarzyszenie złożyło wniosek zawierający następujące oświadczenie "(...) mając na uwadze wykonanie przez stronę przeciwną skargi w ramach autokontroli, wnosimy o umorzenie postępowania".</w:t>
      </w:r>
    </w:p>
    <w:p w:rsidR="00160B86" w:rsidRPr="00C86587" w:rsidRDefault="00160B86" w:rsidP="00160B86">
      <w:pPr>
        <w:pStyle w:val="Akapitzlist"/>
        <w:tabs>
          <w:tab w:val="left" w:pos="4313"/>
        </w:tabs>
        <w:rPr>
          <w:rFonts w:ascii="Times New Roman" w:hAnsi="Times New Roman" w:cs="Times New Roman"/>
          <w:sz w:val="24"/>
          <w:szCs w:val="24"/>
        </w:rPr>
      </w:pPr>
      <w:r>
        <w:rPr>
          <w:rFonts w:ascii="Times New Roman" w:hAnsi="Times New Roman" w:cs="Times New Roman"/>
          <w:sz w:val="24"/>
          <w:szCs w:val="24"/>
        </w:rPr>
        <w:tab/>
      </w:r>
    </w:p>
    <w:p w:rsidR="00160B86" w:rsidRPr="00C86587" w:rsidRDefault="00160B86" w:rsidP="00160B86">
      <w:pPr>
        <w:pStyle w:val="Akapitzlist"/>
        <w:ind w:left="1428"/>
        <w:jc w:val="both"/>
        <w:rPr>
          <w:rFonts w:ascii="Times New Roman" w:hAnsi="Times New Roman" w:cs="Times New Roman"/>
          <w:sz w:val="24"/>
          <w:szCs w:val="24"/>
        </w:rPr>
      </w:pPr>
    </w:p>
    <w:p w:rsidR="00160B86" w:rsidRPr="00C86587" w:rsidRDefault="00160B86" w:rsidP="00160B86">
      <w:pPr>
        <w:pStyle w:val="Akapitzlist"/>
        <w:numPr>
          <w:ilvl w:val="0"/>
          <w:numId w:val="12"/>
        </w:numPr>
        <w:jc w:val="both"/>
        <w:rPr>
          <w:rFonts w:ascii="Times New Roman" w:hAnsi="Times New Roman" w:cs="Times New Roman"/>
          <w:sz w:val="24"/>
          <w:szCs w:val="24"/>
        </w:rPr>
      </w:pPr>
      <w:r w:rsidRPr="00C86587">
        <w:rPr>
          <w:rFonts w:ascii="Times New Roman" w:hAnsi="Times New Roman" w:cs="Times New Roman"/>
          <w:b/>
          <w:sz w:val="24"/>
          <w:szCs w:val="24"/>
        </w:rPr>
        <w:t>wyrok WSA w Gdańsku z 19 października 2016 r. (II SAB/Gd 110/16)</w:t>
      </w:r>
      <w:r w:rsidRPr="00C86587">
        <w:rPr>
          <w:rStyle w:val="Odwoanieprzypisudolnego"/>
          <w:rFonts w:ascii="Times New Roman" w:hAnsi="Times New Roman" w:cs="Times New Roman"/>
          <w:b/>
          <w:sz w:val="24"/>
          <w:szCs w:val="24"/>
        </w:rPr>
        <w:footnoteReference w:id="20"/>
      </w:r>
      <w:r w:rsidRPr="00C86587">
        <w:rPr>
          <w:rFonts w:ascii="Times New Roman" w:hAnsi="Times New Roman" w:cs="Times New Roman"/>
          <w:b/>
          <w:sz w:val="24"/>
          <w:szCs w:val="24"/>
        </w:rPr>
        <w:t xml:space="preserve"> [Uniwersyteckie Centrum Kliniczne w Gdańsku]</w:t>
      </w:r>
      <w:r w:rsidRPr="00C86587">
        <w:rPr>
          <w:rFonts w:ascii="Times New Roman" w:hAnsi="Times New Roman" w:cs="Times New Roman"/>
          <w:sz w:val="24"/>
          <w:szCs w:val="24"/>
        </w:rPr>
        <w:t xml:space="preserve"> – sąd uwzględnił skargę, zobowiązał szpital do rozpatrzenia wniosku Stowarzyszenia oraz uznał, że bezczynność szpitala nie miała miejsca z rażącym naruszeniem prawa</w:t>
      </w:r>
      <w:r w:rsidRPr="00C86587">
        <w:rPr>
          <w:rStyle w:val="Odwoanieprzypisudolnego"/>
          <w:rFonts w:ascii="Times New Roman" w:hAnsi="Times New Roman" w:cs="Times New Roman"/>
          <w:sz w:val="24"/>
          <w:szCs w:val="24"/>
        </w:rPr>
        <w:footnoteReference w:id="21"/>
      </w:r>
      <w:r w:rsidRPr="00C86587">
        <w:rPr>
          <w:rFonts w:ascii="Times New Roman" w:hAnsi="Times New Roman" w:cs="Times New Roman"/>
          <w:sz w:val="24"/>
          <w:szCs w:val="24"/>
        </w:rPr>
        <w:t>; skarga została złożona w związku z brakiem jakiejkolwiek odpowiedzi ze strony szpitala; wraz z odpowiedzią na skargę szpital udzielił lakonicznej odpowiedzi; sąd uznał, że wniosek Stowarzyszenia tym samym nie został prawidłowo wykonany; w tym wyroku WSA w Gdańsku obszernie wyjaśnia, że żądane przez Stowarzyszenie informacje są informacjami publicznymi, a szpital jest podmiotem zobowiązanym do ich udostępnienia; ponadto niektóre z fragmentów odpowiedzi szpitala ocenił jako „niedopuszczalne”, niewiarygodne” tudzież jako budzące wątpliwości co do rzetelności i wiarygodności;</w:t>
      </w:r>
    </w:p>
    <w:p w:rsidR="00160B86" w:rsidRPr="00C86587" w:rsidRDefault="00160B86" w:rsidP="00160B86">
      <w:pPr>
        <w:pStyle w:val="Akapitzlist"/>
        <w:numPr>
          <w:ilvl w:val="0"/>
          <w:numId w:val="12"/>
        </w:numPr>
        <w:jc w:val="both"/>
        <w:rPr>
          <w:rFonts w:ascii="Times New Roman" w:hAnsi="Times New Roman" w:cs="Times New Roman"/>
          <w:sz w:val="24"/>
          <w:szCs w:val="24"/>
        </w:rPr>
      </w:pPr>
      <w:r w:rsidRPr="00C86587">
        <w:rPr>
          <w:rFonts w:ascii="Times New Roman" w:hAnsi="Times New Roman" w:cs="Times New Roman"/>
          <w:b/>
          <w:sz w:val="24"/>
          <w:szCs w:val="24"/>
        </w:rPr>
        <w:t>wyrok WSA w Poznaniu z 21 września 2016 r. (IV SAB/Po 54/16</w:t>
      </w:r>
      <w:r w:rsidRPr="00C86587">
        <w:rPr>
          <w:rStyle w:val="Odwoanieprzypisudolnego"/>
          <w:rFonts w:ascii="Times New Roman" w:hAnsi="Times New Roman" w:cs="Times New Roman"/>
          <w:b/>
          <w:sz w:val="24"/>
          <w:szCs w:val="24"/>
        </w:rPr>
        <w:footnoteReference w:id="22"/>
      </w:r>
      <w:r w:rsidRPr="00C86587">
        <w:rPr>
          <w:rFonts w:ascii="Times New Roman" w:hAnsi="Times New Roman" w:cs="Times New Roman"/>
          <w:b/>
          <w:sz w:val="24"/>
          <w:szCs w:val="24"/>
        </w:rPr>
        <w:t xml:space="preserve">) [Ginekologiczno-Położniczy Szpital Kliniczny Uniwersytetu Medycznego im. Karola Marcinkowskiego w Poznaniu] – </w:t>
      </w:r>
      <w:r w:rsidRPr="00C86587">
        <w:rPr>
          <w:rFonts w:ascii="Times New Roman" w:hAnsi="Times New Roman" w:cs="Times New Roman"/>
          <w:sz w:val="24"/>
          <w:szCs w:val="24"/>
        </w:rPr>
        <w:t xml:space="preserve">sąd uwzględnił skargę Sieci Watchdog, zobowiązał szpital do dokonania czynności w zakresie udzielenia skarżącemu informacji publicznej dotyczącej udostępnienia a) skanów umów użyczenia, najmu i dzierżawy; b) imion i nazwisk osób uczestniczących w kursach i szkoleniach zorganizowanych dla personelu Oddziału Ginekologiczno- Położniczego w latach 2013-2015; c) skanu umowy na przeprowadzenie tych szkoleń; d) udostępnienie informacji ile razy w 2015 roku wzywany był na Oddział Ginekologiczno-Położniczy psycholog lub psychiatra na konsultację; w pozostałej części skargi umarzono postępowanie; ponadto sąd uznał, że szpital dopuścił się bezczynności, która nie miała miejsca z rażącym naruszeniem prawa; skarga została złożona w związku z brakiem jakiejkolwiek odpowiedzi ze strony szpitala; w wyroku Sądu potwierdzono, że żadne przez Stowarzyszenie informacje stanowią informację publiczną, a szpital jest zobowiązany do jej udostępnienia; WSA w Poznaniu wskazał, że do obowiązków organu administracji publicznej należy taka konfiguracja poczty elektronicznej, w tym filtrów antyspamowych, oraz takie zorganizowanie obsługi technicznej poczty elektronicznej organu – aby zapewnić bezproblemowy i niezwłoczny odbiór przesyłanych na ten adres podań, wobec prawnej dopuszczalności ich wnoszenia także drogą elektroniczną (szpital </w:t>
      </w:r>
      <w:r w:rsidRPr="00C86587">
        <w:rPr>
          <w:rFonts w:ascii="Times New Roman" w:hAnsi="Times New Roman" w:cs="Times New Roman"/>
          <w:sz w:val="24"/>
          <w:szCs w:val="24"/>
        </w:rPr>
        <w:lastRenderedPageBreak/>
        <w:t>twierdził, że brak odpowiedzi na wniosek był związany z umieszczeniem wniosku w zakładce „spam”).</w:t>
      </w:r>
    </w:p>
    <w:p w:rsidR="00160B86" w:rsidRPr="00C86587" w:rsidRDefault="00160B86" w:rsidP="00160B86">
      <w:pPr>
        <w:pStyle w:val="Akapitzlist"/>
        <w:ind w:left="1428"/>
        <w:jc w:val="both"/>
        <w:rPr>
          <w:rFonts w:ascii="Times New Roman" w:hAnsi="Times New Roman" w:cs="Times New Roman"/>
          <w:sz w:val="24"/>
          <w:szCs w:val="24"/>
        </w:rPr>
      </w:pPr>
    </w:p>
    <w:p w:rsidR="00160B86" w:rsidRPr="00C86587" w:rsidRDefault="00160B86" w:rsidP="00160B86">
      <w:pPr>
        <w:pStyle w:val="Akapitzlist"/>
        <w:numPr>
          <w:ilvl w:val="0"/>
          <w:numId w:val="12"/>
        </w:numPr>
        <w:jc w:val="both"/>
        <w:rPr>
          <w:rFonts w:ascii="Times New Roman" w:hAnsi="Times New Roman" w:cs="Times New Roman"/>
          <w:sz w:val="24"/>
          <w:szCs w:val="24"/>
        </w:rPr>
      </w:pPr>
      <w:r w:rsidRPr="00C86587">
        <w:rPr>
          <w:rFonts w:ascii="Times New Roman" w:hAnsi="Times New Roman" w:cs="Times New Roman"/>
          <w:b/>
          <w:sz w:val="24"/>
          <w:szCs w:val="24"/>
        </w:rPr>
        <w:t>wyrok WSA w Szczecinie z 20 października 2016 r. (II SAB/Sz 85/16</w:t>
      </w:r>
      <w:r w:rsidRPr="00C86587">
        <w:rPr>
          <w:rStyle w:val="Odwoanieprzypisudolnego"/>
          <w:rFonts w:ascii="Times New Roman" w:hAnsi="Times New Roman" w:cs="Times New Roman"/>
          <w:b/>
          <w:sz w:val="24"/>
          <w:szCs w:val="24"/>
        </w:rPr>
        <w:footnoteReference w:id="23"/>
      </w:r>
      <w:r w:rsidRPr="00C86587">
        <w:rPr>
          <w:rFonts w:ascii="Times New Roman" w:hAnsi="Times New Roman" w:cs="Times New Roman"/>
          <w:b/>
          <w:sz w:val="24"/>
          <w:szCs w:val="24"/>
        </w:rPr>
        <w:t xml:space="preserve">) [Samodzielny Publiczny Szpital Kliniczny Nr 2 Pomorskiego Uniwersytetu Medycznego w Szczecinie] </w:t>
      </w:r>
      <w:r w:rsidRPr="00C86587">
        <w:rPr>
          <w:rFonts w:ascii="Times New Roman" w:hAnsi="Times New Roman" w:cs="Times New Roman"/>
          <w:sz w:val="24"/>
          <w:szCs w:val="24"/>
        </w:rPr>
        <w:t>– sąd uwzględnił skargę Sieci Watchdog, zobowiązał dyrektora szpitala do załatwienia wniosku Stowarzyszenia w części dotyczącej żądania udostępnienia skanów umów z ordynatorami, pracującymi w szpitalu na dzień wniesienia wniosku; w pozostałym zakresie umorzono postępowanie w zakresie zobowiązania wniosku; WSA w Szczecinie uznał, że bezczynność, której dopuścił się szpital, nie miała miejsca z rażącym naruszeniem prawa; szpital odpowiedział na wniosek dopiero po skierowaniu przypomnienia, ale nie udostępnił umów z ordynatorami (nie wydano w tym zakresie decyzji odmownej); w związku z tym Stowarzyszenie złożyło skargę na bezczynność; WSA w Szczecinie uznał, że ewentualna odmowa udostępnienia umów z ordynatorami powinna nastąpić w formie decyzji administracyjnej (co jest konsekwencją przyjęcia, że są to informacje publiczne); wyrok WSA w Szczecinie potwierdził, że umowy z ordynatorami stanowią informacje publiczne, a ewentualne ograniczenie ich dostępności powinno nastąpić w formie decyzji administracyjnej.</w:t>
      </w:r>
    </w:p>
    <w:p w:rsidR="00160B86" w:rsidRPr="00C86587" w:rsidRDefault="00160B86" w:rsidP="00160B86">
      <w:pPr>
        <w:pStyle w:val="Akapitzlist"/>
        <w:numPr>
          <w:ilvl w:val="0"/>
          <w:numId w:val="12"/>
        </w:numPr>
        <w:jc w:val="both"/>
        <w:rPr>
          <w:rFonts w:ascii="Times New Roman" w:hAnsi="Times New Roman" w:cs="Times New Roman"/>
          <w:sz w:val="24"/>
          <w:szCs w:val="24"/>
        </w:rPr>
      </w:pPr>
    </w:p>
    <w:p w:rsidR="00160B86" w:rsidRPr="00C86587" w:rsidRDefault="00160B86" w:rsidP="00160B86">
      <w:pPr>
        <w:pStyle w:val="Akapitzlist"/>
        <w:numPr>
          <w:ilvl w:val="0"/>
          <w:numId w:val="12"/>
        </w:numPr>
        <w:jc w:val="both"/>
        <w:rPr>
          <w:rFonts w:ascii="Times New Roman" w:hAnsi="Times New Roman" w:cs="Times New Roman"/>
          <w:sz w:val="24"/>
          <w:szCs w:val="24"/>
        </w:rPr>
      </w:pPr>
      <w:r w:rsidRPr="00C86587">
        <w:rPr>
          <w:rFonts w:ascii="Times New Roman" w:hAnsi="Times New Roman" w:cs="Times New Roman"/>
          <w:b/>
          <w:sz w:val="24"/>
          <w:szCs w:val="24"/>
        </w:rPr>
        <w:t>wyrok WSA we Wrocławiu z 17 listopada 2016 r. (IV SAB/Wr 127/16)</w:t>
      </w:r>
      <w:r w:rsidRPr="00C86587">
        <w:rPr>
          <w:rStyle w:val="Odwoanieprzypisudolnego"/>
          <w:rFonts w:ascii="Times New Roman" w:hAnsi="Times New Roman" w:cs="Times New Roman"/>
          <w:b/>
          <w:sz w:val="24"/>
          <w:szCs w:val="24"/>
        </w:rPr>
        <w:footnoteReference w:id="24"/>
      </w:r>
      <w:r w:rsidRPr="00C86587">
        <w:rPr>
          <w:rFonts w:ascii="Times New Roman" w:hAnsi="Times New Roman" w:cs="Times New Roman"/>
          <w:b/>
          <w:sz w:val="24"/>
          <w:szCs w:val="24"/>
        </w:rPr>
        <w:t xml:space="preserve"> [Uniwersytecki Szpital Kliniczny im. Jana Mikulicza - Radeckiego we Wrocławiu]</w:t>
      </w:r>
      <w:r w:rsidRPr="00C86587">
        <w:rPr>
          <w:rFonts w:ascii="Times New Roman" w:hAnsi="Times New Roman" w:cs="Times New Roman"/>
          <w:sz w:val="24"/>
          <w:szCs w:val="24"/>
        </w:rPr>
        <w:t xml:space="preserve"> – sąd uwzględnił skargę Sieci Watchdog, uznał, że bezczynność szpitala nie miała miejsca z rażącym naruszeniem prawa oraz umorzył postępowanie w zakresie zobowiązania szpitala do zrealizowania wniosku; skarga została złożona w związku z brakiem jakiejkolwiek odpowiedzi ze strony szpitala; szpital w odpowiedzi na skargę wskazał, że wniosek trafił do spamu; po wniesieniu skargi wniosek Stowarzyszenia został zrealizowany; wyrok WSA we Wrocławiu potwierdza, że informacje żądane przez Stowarzyszenie stanowią informację publiczną, a szpital jest podmiotem zobowiązanym do udostępniania informacji publicznej; ponadto w wyroku wskazano, że „strona nie może być obciążana negatywnymi konsekwencjami wadliwego funkcjonowania systemów informatycznych organu”.</w:t>
      </w:r>
    </w:p>
    <w:p w:rsidR="00160B86" w:rsidRPr="00C86587" w:rsidRDefault="00160B86" w:rsidP="00160B86">
      <w:pPr>
        <w:pStyle w:val="Akapitzlist"/>
        <w:ind w:left="1428"/>
        <w:jc w:val="both"/>
        <w:rPr>
          <w:rFonts w:ascii="Times New Roman" w:hAnsi="Times New Roman" w:cs="Times New Roman"/>
          <w:sz w:val="24"/>
          <w:szCs w:val="24"/>
        </w:rPr>
      </w:pPr>
    </w:p>
    <w:p w:rsidR="00160B86" w:rsidRPr="00C86587" w:rsidRDefault="00160B86" w:rsidP="00160B86">
      <w:pPr>
        <w:pStyle w:val="Akapitzlist"/>
        <w:numPr>
          <w:ilvl w:val="0"/>
          <w:numId w:val="12"/>
        </w:numPr>
        <w:jc w:val="both"/>
        <w:rPr>
          <w:rFonts w:ascii="Times New Roman" w:hAnsi="Times New Roman" w:cs="Times New Roman"/>
          <w:sz w:val="24"/>
          <w:szCs w:val="24"/>
        </w:rPr>
      </w:pPr>
      <w:r w:rsidRPr="00C86587">
        <w:rPr>
          <w:rFonts w:ascii="Times New Roman" w:hAnsi="Times New Roman" w:cs="Times New Roman"/>
          <w:b/>
          <w:sz w:val="24"/>
          <w:szCs w:val="24"/>
        </w:rPr>
        <w:t>wyrok WSA w Łodzi z 29 września 2016 r. (II SAB/Łd 192/16</w:t>
      </w:r>
      <w:r w:rsidRPr="00C86587">
        <w:rPr>
          <w:rStyle w:val="Odwoanieprzypisudolnego"/>
          <w:rFonts w:ascii="Times New Roman" w:hAnsi="Times New Roman" w:cs="Times New Roman"/>
          <w:sz w:val="24"/>
          <w:szCs w:val="24"/>
        </w:rPr>
        <w:footnoteReference w:id="25"/>
      </w:r>
      <w:r w:rsidRPr="00C86587">
        <w:rPr>
          <w:rFonts w:ascii="Times New Roman" w:hAnsi="Times New Roman" w:cs="Times New Roman"/>
          <w:b/>
          <w:sz w:val="24"/>
          <w:szCs w:val="24"/>
        </w:rPr>
        <w:t>) [Instytut „Centrum Zdrowia Matki Polki”</w:t>
      </w:r>
      <w:r w:rsidRPr="00C86587">
        <w:rPr>
          <w:rFonts w:ascii="Times New Roman" w:hAnsi="Times New Roman" w:cs="Times New Roman"/>
          <w:sz w:val="24"/>
          <w:szCs w:val="24"/>
        </w:rPr>
        <w:t xml:space="preserve">] – sąd zobowiązał dyrektora placówki do załatwienia wniosku w zakresie żądania skanów umów z ordynatorami pracującymi na dzień złożenia wniosku, listy zawierającej imiona i nazwiska uczestników szkoleń/kursów wraz z podaniem zakresu tematycznego, w którym uczestniczył personel oddziału ginekologiczno-położniczego w latach 2013-2015 w zakresie, w jakim organ uznał to za informację przetworzoną, informacji o imionach i nazwiskach prowadzących powyższe szkolenia; ponadto </w:t>
      </w:r>
      <w:r w:rsidRPr="00C86587">
        <w:rPr>
          <w:rFonts w:ascii="Times New Roman" w:hAnsi="Times New Roman" w:cs="Times New Roman"/>
          <w:sz w:val="24"/>
          <w:szCs w:val="24"/>
        </w:rPr>
        <w:lastRenderedPageBreak/>
        <w:t>stwierdzono, że bezczynność, której dopuścił się szpital w tym zakresie, nie ma miejsca z rażącym naruszeniem prawa; umorzono postępowanie w zakresie zobowiązania organu do załatwienia wniosku w pozostałej części’; skarga została złożona z uwagi na brak jakiejkolwiek odpowiedzi ze strony szpitala; zdaniem sądu skarga na chwilę wniesienia była w całości zasadna; choć szpital w odpowiedzi na skargę napisał, że uwzględnił skargę w całości, to sąd doszedł do innego przekonania; ograniczono dostępność informacji bez wymaganej prawem formy decyzji administracyjnej, z tego powodu zobowiązano szpital do załatwienia części wniosku; od wyroku WSA w Łodzi skargę kasacyjną wywiódł pełnomocnik dyrektora szpitala.</w:t>
      </w:r>
    </w:p>
    <w:p w:rsidR="00160B86" w:rsidRPr="00C86587" w:rsidRDefault="00160B86" w:rsidP="00160B86">
      <w:pPr>
        <w:pStyle w:val="Akapitzlist"/>
        <w:ind w:left="1428"/>
        <w:jc w:val="both"/>
        <w:rPr>
          <w:rFonts w:ascii="Times New Roman" w:hAnsi="Times New Roman" w:cs="Times New Roman"/>
          <w:sz w:val="24"/>
          <w:szCs w:val="24"/>
        </w:rPr>
      </w:pPr>
    </w:p>
    <w:p w:rsidR="00160B86" w:rsidRPr="00C86587" w:rsidRDefault="00160B86" w:rsidP="00160B86">
      <w:pPr>
        <w:pStyle w:val="Akapitzlist"/>
        <w:numPr>
          <w:ilvl w:val="0"/>
          <w:numId w:val="12"/>
        </w:numPr>
        <w:jc w:val="both"/>
        <w:rPr>
          <w:rFonts w:ascii="Times New Roman" w:hAnsi="Times New Roman" w:cs="Times New Roman"/>
          <w:sz w:val="24"/>
          <w:szCs w:val="24"/>
        </w:rPr>
      </w:pPr>
      <w:r w:rsidRPr="00C86587">
        <w:rPr>
          <w:rFonts w:ascii="Times New Roman" w:hAnsi="Times New Roman" w:cs="Times New Roman"/>
          <w:b/>
          <w:sz w:val="24"/>
          <w:szCs w:val="24"/>
        </w:rPr>
        <w:t>wyrok WSA w Bydgoszczy z 11 stycznia 2017 r. (II SAB/Bd 122/16</w:t>
      </w:r>
      <w:r w:rsidRPr="00C86587">
        <w:rPr>
          <w:rStyle w:val="Odwoanieprzypisudolnego"/>
          <w:rFonts w:ascii="Times New Roman" w:hAnsi="Times New Roman" w:cs="Times New Roman"/>
          <w:b/>
          <w:sz w:val="24"/>
          <w:szCs w:val="24"/>
        </w:rPr>
        <w:footnoteReference w:id="26"/>
      </w:r>
      <w:r w:rsidRPr="00C86587">
        <w:rPr>
          <w:rFonts w:ascii="Times New Roman" w:hAnsi="Times New Roman" w:cs="Times New Roman"/>
          <w:b/>
          <w:sz w:val="24"/>
          <w:szCs w:val="24"/>
        </w:rPr>
        <w:t>) [Dyrektor Wielospecjalistycznego Szpitala Miejskiego im. dr E. Warmińskiego SPZOZ w Bydgoszczy]</w:t>
      </w:r>
      <w:r w:rsidRPr="00C86587">
        <w:rPr>
          <w:rFonts w:ascii="Times New Roman" w:hAnsi="Times New Roman" w:cs="Times New Roman"/>
          <w:sz w:val="24"/>
          <w:szCs w:val="24"/>
        </w:rPr>
        <w:t xml:space="preserve"> – sąd uwzględnił skargę Stowarzyszenia, zobowiązuje dyrektora szpitala do rozpoznania wniosku Stowarzyszenia w zakresie opisanym w skardze, stwierdzono, że bezczynności nie miała miejsca z rażącym naruszeniem prawa; szpital odmówił udostępnienia informacji odnośnie umów na wynajem/dzierżawę sprzętów i pomieszczeń, umów z ordynatorami oraz skarg pacjentów (bez wydania w tym zakresie decyzji administracyjnej).</w:t>
      </w:r>
    </w:p>
    <w:p w:rsidR="00160B86" w:rsidRPr="00C86587" w:rsidRDefault="00160B86" w:rsidP="00160B86">
      <w:pPr>
        <w:pStyle w:val="Akapitzlist"/>
        <w:rPr>
          <w:rFonts w:ascii="Times New Roman" w:hAnsi="Times New Roman" w:cs="Times New Roman"/>
          <w:sz w:val="24"/>
          <w:szCs w:val="24"/>
        </w:rPr>
      </w:pPr>
    </w:p>
    <w:p w:rsidR="00160B86" w:rsidRPr="00C86587" w:rsidRDefault="00160B86" w:rsidP="00160B86">
      <w:pPr>
        <w:pStyle w:val="Akapitzlist"/>
        <w:ind w:left="1428"/>
        <w:jc w:val="both"/>
        <w:rPr>
          <w:rFonts w:ascii="Times New Roman" w:hAnsi="Times New Roman" w:cs="Times New Roman"/>
          <w:sz w:val="24"/>
          <w:szCs w:val="24"/>
        </w:rPr>
      </w:pPr>
    </w:p>
    <w:p w:rsidR="00160B86" w:rsidRPr="00C86587" w:rsidRDefault="00160B86" w:rsidP="00160B86">
      <w:pPr>
        <w:pStyle w:val="Akapitzlist"/>
        <w:numPr>
          <w:ilvl w:val="0"/>
          <w:numId w:val="12"/>
        </w:numPr>
        <w:jc w:val="both"/>
        <w:rPr>
          <w:rFonts w:ascii="Times New Roman" w:hAnsi="Times New Roman" w:cs="Times New Roman"/>
          <w:sz w:val="24"/>
          <w:szCs w:val="24"/>
        </w:rPr>
      </w:pPr>
      <w:r w:rsidRPr="00C86587">
        <w:rPr>
          <w:rFonts w:ascii="Times New Roman" w:hAnsi="Times New Roman" w:cs="Times New Roman"/>
          <w:b/>
          <w:sz w:val="24"/>
          <w:szCs w:val="24"/>
        </w:rPr>
        <w:t>wyrok WSA w Gorzowie Wielkopolskim z 19 stycznia 2017 r. (II SAB/Go 170/16) [Wielospecjalistyczny Szpital Samodzielnego Publicznego Zakładu Opieki Zdrowotnej w Nowej Soli]</w:t>
      </w:r>
      <w:r w:rsidRPr="00C86587">
        <w:rPr>
          <w:rFonts w:ascii="Times New Roman" w:hAnsi="Times New Roman" w:cs="Times New Roman"/>
          <w:sz w:val="24"/>
          <w:szCs w:val="24"/>
        </w:rPr>
        <w:t xml:space="preserve"> – sąd uwzględnił skargę Sieci Watchdog, umorzył postępowanie w zakresie zobowiązania szpitala do rozpoznania wniosku; stwierdzono, że szpital dopuścił się bezczynności, która nie miała charakteru rażącego naruszenia prawa; wniosek Stowarzyszenia został zrealizowany po wniesieniu skargi; WSA w Gorzowie przyznał, że „uprawnione jest twierdzenie, że informacje odnoszące się do zasad funkcjonowania podmiotu leczniczego, w tym organizacji działalności w ramach takich jednostek organizacyjnych, jak oddział ginekologiczno-położniczy, skarg pacjentów dotyczących funkcjonowania podmiotu leczniczego, zatrudniania psychologów, ilość udzielonych świadczeń, zasad odbywania i odpłatności za uczestnictwo pracowników w szkoleniach, informacji odnośnie kontroli przeprowadzanych w tym podmiocie w latach 2003-2015 oraz wydatkowania środków publicznych w ramach zawieranych umów cywilnoprawnych, mają charakter informacji publicznej. W kontekście powyższych uwag niezasadne są zarzuty Szpitala, iż istniała jakakolwiek wątpliwość co do tego, że żądane informacje mają charakter informacji publicznej”.</w:t>
      </w:r>
    </w:p>
    <w:p w:rsidR="00160B86" w:rsidRPr="00C86587" w:rsidRDefault="00160B86" w:rsidP="00160B86">
      <w:pPr>
        <w:pStyle w:val="Akapitzlist"/>
        <w:ind w:left="1428"/>
        <w:jc w:val="both"/>
        <w:rPr>
          <w:rFonts w:ascii="Times New Roman" w:hAnsi="Times New Roman" w:cs="Times New Roman"/>
          <w:sz w:val="24"/>
          <w:szCs w:val="24"/>
        </w:rPr>
      </w:pPr>
    </w:p>
    <w:p w:rsidR="00160B86" w:rsidRPr="00C86587" w:rsidRDefault="00160B86" w:rsidP="00160B86">
      <w:pPr>
        <w:pStyle w:val="Akapitzlist"/>
        <w:numPr>
          <w:ilvl w:val="0"/>
          <w:numId w:val="12"/>
        </w:numPr>
        <w:jc w:val="both"/>
        <w:rPr>
          <w:rFonts w:ascii="Times New Roman" w:hAnsi="Times New Roman" w:cs="Times New Roman"/>
          <w:sz w:val="24"/>
          <w:szCs w:val="24"/>
        </w:rPr>
      </w:pPr>
      <w:r w:rsidRPr="00C86587">
        <w:rPr>
          <w:rFonts w:ascii="Times New Roman" w:hAnsi="Times New Roman" w:cs="Times New Roman"/>
          <w:b/>
          <w:sz w:val="24"/>
          <w:szCs w:val="24"/>
        </w:rPr>
        <w:t>wyrok WSA w Olsztynie z 22 grudnia 2016 r. (II SAB/Ol 84/16</w:t>
      </w:r>
      <w:r w:rsidRPr="00C86587">
        <w:rPr>
          <w:rStyle w:val="Odwoanieprzypisudolnego"/>
          <w:rFonts w:ascii="Times New Roman" w:hAnsi="Times New Roman" w:cs="Times New Roman"/>
          <w:b/>
          <w:sz w:val="24"/>
          <w:szCs w:val="24"/>
        </w:rPr>
        <w:footnoteReference w:id="27"/>
      </w:r>
      <w:r w:rsidRPr="00C86587">
        <w:rPr>
          <w:rFonts w:ascii="Times New Roman" w:hAnsi="Times New Roman" w:cs="Times New Roman"/>
          <w:b/>
          <w:sz w:val="24"/>
          <w:szCs w:val="24"/>
        </w:rPr>
        <w:t>) [Wojewódzki Szpital Specjalistyczny w Olsztynie]</w:t>
      </w:r>
      <w:r w:rsidRPr="00C86587">
        <w:rPr>
          <w:rFonts w:ascii="Times New Roman" w:hAnsi="Times New Roman" w:cs="Times New Roman"/>
          <w:sz w:val="24"/>
          <w:szCs w:val="24"/>
        </w:rPr>
        <w:t xml:space="preserve"> – sąd uwzględnił skargę Sieci Watchdog, zobowiązał szpital do załatwienia wniosku w części dotyczącej </w:t>
      </w:r>
      <w:r w:rsidRPr="00C86587">
        <w:rPr>
          <w:rFonts w:ascii="Times New Roman" w:hAnsi="Times New Roman" w:cs="Times New Roman"/>
          <w:sz w:val="24"/>
          <w:szCs w:val="24"/>
        </w:rPr>
        <w:lastRenderedPageBreak/>
        <w:t>punktu 2,4,5,8; stwierdzono, że bezczynność nie miała miejsca z rażącym naruszeniem prawa; szpital uznał, że informacje dot. adresu strony BIP szpitala i adresu, pod którym znajduje się tzw. dokumentacja pokontrolna, skany umów z ordynatorami, informacje o szkoleniach i kursach oraz informacjami o zatrudnieniu psychologa są informacjami przetworzonymi (nie wydano w tym zakresie decyzji odmownej, więc Stowarzyszenie skierowało do sądu skargę na bezczynność), WSA w Olsztynie potwierdził, że żądane przez Sieć Watchdog informacje są informacjami publicznymi, a ewentualna odmowa ze względu na uznanie przedmiotu wniosku za informację przetworzoną powinna nastąpić w drodze decyzji administracyjnej.</w:t>
      </w:r>
    </w:p>
    <w:p w:rsidR="00160B86" w:rsidRPr="00C86587" w:rsidRDefault="00160B86" w:rsidP="00160B86">
      <w:pPr>
        <w:pStyle w:val="Akapitzlist"/>
        <w:rPr>
          <w:rFonts w:ascii="Times New Roman" w:hAnsi="Times New Roman" w:cs="Times New Roman"/>
          <w:sz w:val="24"/>
          <w:szCs w:val="24"/>
        </w:rPr>
      </w:pPr>
    </w:p>
    <w:p w:rsidR="00160B86" w:rsidRPr="00C86587" w:rsidRDefault="00160B86" w:rsidP="00160B86">
      <w:pPr>
        <w:pStyle w:val="Akapitzlist"/>
        <w:numPr>
          <w:ilvl w:val="0"/>
          <w:numId w:val="12"/>
        </w:numPr>
        <w:jc w:val="both"/>
        <w:rPr>
          <w:rFonts w:ascii="Times New Roman" w:hAnsi="Times New Roman" w:cs="Times New Roman"/>
          <w:sz w:val="24"/>
          <w:szCs w:val="24"/>
        </w:rPr>
      </w:pPr>
      <w:r w:rsidRPr="00C86587">
        <w:rPr>
          <w:rFonts w:ascii="Times New Roman" w:hAnsi="Times New Roman" w:cs="Times New Roman"/>
          <w:b/>
          <w:sz w:val="24"/>
          <w:szCs w:val="24"/>
        </w:rPr>
        <w:t>wyrok WSA w Szczecinie z 22 grudnia 2016 r. (II SA/Sz 1158/16</w:t>
      </w:r>
      <w:r w:rsidRPr="00C86587">
        <w:rPr>
          <w:rStyle w:val="Odwoanieprzypisudolnego"/>
          <w:rFonts w:ascii="Times New Roman" w:hAnsi="Times New Roman" w:cs="Times New Roman"/>
          <w:b/>
          <w:sz w:val="24"/>
          <w:szCs w:val="24"/>
        </w:rPr>
        <w:footnoteReference w:id="28"/>
      </w:r>
      <w:r w:rsidRPr="00C86587">
        <w:rPr>
          <w:rFonts w:ascii="Times New Roman" w:hAnsi="Times New Roman" w:cs="Times New Roman"/>
          <w:b/>
          <w:sz w:val="24"/>
          <w:szCs w:val="24"/>
        </w:rPr>
        <w:t xml:space="preserve">) </w:t>
      </w:r>
      <w:r w:rsidRPr="00C86587">
        <w:rPr>
          <w:rFonts w:ascii="Times New Roman" w:hAnsi="Times New Roman" w:cs="Times New Roman"/>
          <w:sz w:val="24"/>
          <w:szCs w:val="24"/>
        </w:rPr>
        <w:t>[</w:t>
      </w:r>
      <w:r w:rsidRPr="00C86587">
        <w:rPr>
          <w:rFonts w:ascii="Times New Roman" w:hAnsi="Times New Roman" w:cs="Times New Roman"/>
          <w:b/>
          <w:sz w:val="24"/>
          <w:szCs w:val="24"/>
        </w:rPr>
        <w:t xml:space="preserve">Samodzielny Publiczny Szpital Kliniczny nr 1 im. prof. Tadeusza Sokołowskiego Pomorskiego Uniwersytetu Medycznego w Szczecinie (WSA w Szczecinie) </w:t>
      </w:r>
      <w:r w:rsidRPr="00C86587">
        <w:rPr>
          <w:rFonts w:ascii="Times New Roman" w:hAnsi="Times New Roman" w:cs="Times New Roman"/>
          <w:sz w:val="24"/>
          <w:szCs w:val="24"/>
        </w:rPr>
        <w:t>– oddalono skargę Sieci Watchdog na decyzję, wydaną przez dyrektora szpitala; odmówiono udostępnienia informacji publicznej, o której przekazanie zwróciło się Stowarzyszenie, w zakresie „treści skarg złożonych przez pacjentów oddziału ginekologiczno-położniczego w latach 2013-2015”.  W ocenie szpitala skargi podlegają szczególnej ochronie, a ich udostępnienie może nastąpić jedynie na podstawie ustawy o zawodach lekarza i lekarza dentysty oraz ustawy o prawach pacjenta i Rzeczniku Praw Pacjenta.; Stowarzyszenie złożyło wniosek o ponowne rozpatrzenie sprawy, w wyniku którego dyrektor szpitala uchylił wydaną przez siebie decyzję i  umorzył postępowanie w tym zakresie. Jest to konsekwencja przyjęcia przez szpital, że żądane przez nas skargi nie stanowią informacji publicznej. Szpital uznał, że nie są to dokumenty „urzędowe”, a dokumenty „prywatne”, WSA w Szczecinie uznał, że treść skarg pacjentek nie stanowi informacji publicznej.</w:t>
      </w:r>
    </w:p>
    <w:p w:rsidR="00160B86" w:rsidRPr="00C86587" w:rsidRDefault="00160B86" w:rsidP="00160B86">
      <w:pPr>
        <w:pStyle w:val="Akapitzlist"/>
        <w:ind w:left="1428"/>
        <w:jc w:val="both"/>
        <w:rPr>
          <w:rFonts w:ascii="Times New Roman" w:hAnsi="Times New Roman" w:cs="Times New Roman"/>
          <w:sz w:val="24"/>
          <w:szCs w:val="24"/>
        </w:rPr>
      </w:pPr>
    </w:p>
    <w:p w:rsidR="00160B86" w:rsidRPr="00C86587" w:rsidRDefault="00160B86" w:rsidP="00160B86">
      <w:pPr>
        <w:pStyle w:val="Akapitzlist"/>
        <w:numPr>
          <w:ilvl w:val="0"/>
          <w:numId w:val="12"/>
        </w:numPr>
        <w:tabs>
          <w:tab w:val="left" w:pos="1701"/>
        </w:tabs>
        <w:ind w:hanging="10"/>
        <w:jc w:val="both"/>
        <w:rPr>
          <w:rFonts w:ascii="Times New Roman" w:hAnsi="Times New Roman" w:cs="Times New Roman"/>
          <w:sz w:val="24"/>
          <w:szCs w:val="24"/>
        </w:rPr>
      </w:pPr>
      <w:r w:rsidRPr="00C86587">
        <w:rPr>
          <w:rFonts w:ascii="Times New Roman" w:hAnsi="Times New Roman" w:cs="Times New Roman"/>
          <w:b/>
          <w:sz w:val="24"/>
          <w:szCs w:val="24"/>
        </w:rPr>
        <w:t>wyrok WSA we Wrocławiu z 29 listopada 2016 r. (IV SAB/Wr 173/16</w:t>
      </w:r>
      <w:r w:rsidRPr="00C86587">
        <w:rPr>
          <w:rStyle w:val="Odwoanieprzypisudolnego"/>
          <w:rFonts w:ascii="Times New Roman" w:hAnsi="Times New Roman" w:cs="Times New Roman"/>
          <w:b/>
          <w:sz w:val="24"/>
          <w:szCs w:val="24"/>
        </w:rPr>
        <w:footnoteReference w:id="29"/>
      </w:r>
      <w:r w:rsidRPr="00C86587">
        <w:rPr>
          <w:rFonts w:ascii="Times New Roman" w:hAnsi="Times New Roman" w:cs="Times New Roman"/>
          <w:b/>
          <w:sz w:val="24"/>
          <w:szCs w:val="24"/>
        </w:rPr>
        <w:t xml:space="preserve">) [Samodzielny Publiczny Szpital Kliniczny nr 1 we Wrocławiu] – </w:t>
      </w:r>
      <w:r w:rsidRPr="00C86587">
        <w:rPr>
          <w:rFonts w:ascii="Times New Roman" w:hAnsi="Times New Roman" w:cs="Times New Roman"/>
          <w:sz w:val="24"/>
          <w:szCs w:val="24"/>
        </w:rPr>
        <w:t>sąd uwzględnił skargę na bezczynność, złożoną przez Stowarzyszenie i uznał, że bezczynność nie miała miejsca z rażącym naruszeniem prawa; szpital przyjął, że że wniosek o „przesłanie treści skarg złożonych przez pacjentów oddziału ginekologiczno-położniczego w latach 2013-2015” nie dotyczy udostępnienia informacji publicznej, gdyż informacja ta nie została wytworzona przez podmiot zobowiązany do jej udostępnienia, a przez samych  pacjentów; WSA we Wrocławiu nie podzielił stanowiska szpitala i uznał, że skargi pacjentek mogą zawierać informacje publicznej.</w:t>
      </w:r>
    </w:p>
    <w:p w:rsidR="00160B86" w:rsidRPr="00C86587" w:rsidRDefault="00160B86" w:rsidP="00160B86">
      <w:pPr>
        <w:ind w:firstLine="708"/>
        <w:jc w:val="both"/>
        <w:rPr>
          <w:rFonts w:ascii="Times New Roman" w:hAnsi="Times New Roman" w:cs="Times New Roman"/>
          <w:b/>
          <w:sz w:val="24"/>
          <w:szCs w:val="24"/>
        </w:rPr>
      </w:pPr>
      <w:r w:rsidRPr="00C86587">
        <w:rPr>
          <w:rFonts w:ascii="Times New Roman" w:hAnsi="Times New Roman" w:cs="Times New Roman"/>
          <w:b/>
          <w:sz w:val="24"/>
          <w:szCs w:val="24"/>
        </w:rPr>
        <w:t xml:space="preserve">Sprawy sądowe będące na dzień sporządzenia tego raportu w toku: </w:t>
      </w:r>
    </w:p>
    <w:p w:rsidR="00160B86" w:rsidRPr="00C86587" w:rsidRDefault="00160B86" w:rsidP="00160B86">
      <w:pPr>
        <w:pStyle w:val="Akapitzlist"/>
        <w:numPr>
          <w:ilvl w:val="0"/>
          <w:numId w:val="13"/>
        </w:numPr>
        <w:jc w:val="both"/>
        <w:rPr>
          <w:rFonts w:ascii="Times New Roman" w:hAnsi="Times New Roman" w:cs="Times New Roman"/>
          <w:sz w:val="24"/>
          <w:szCs w:val="24"/>
        </w:rPr>
      </w:pPr>
      <w:r w:rsidRPr="00C86587">
        <w:rPr>
          <w:rFonts w:ascii="Times New Roman" w:hAnsi="Times New Roman" w:cs="Times New Roman"/>
          <w:b/>
          <w:sz w:val="24"/>
          <w:szCs w:val="24"/>
        </w:rPr>
        <w:t>IV SAB/Po 57/16 [Szpital Kliniczny im. Heliodora Święcickiego Uniwersytetu Medycznego im. Karola Marcinkowskiego w Poznaniu]</w:t>
      </w:r>
      <w:r w:rsidRPr="00C86587">
        <w:rPr>
          <w:rFonts w:ascii="Times New Roman" w:hAnsi="Times New Roman" w:cs="Times New Roman"/>
          <w:sz w:val="24"/>
          <w:szCs w:val="24"/>
        </w:rPr>
        <w:t xml:space="preserve"> – skarga złożona w związku z brakiem jakiejkolwiek odpowiedzi przez szpital na złożony wniosek o udostępnienie informacji publicznej,</w:t>
      </w:r>
    </w:p>
    <w:p w:rsidR="00160B86" w:rsidRPr="00C86587" w:rsidRDefault="00160B86" w:rsidP="00160B86">
      <w:pPr>
        <w:pStyle w:val="Akapitzlist"/>
        <w:numPr>
          <w:ilvl w:val="0"/>
          <w:numId w:val="13"/>
        </w:numPr>
        <w:jc w:val="both"/>
        <w:rPr>
          <w:rFonts w:ascii="Times New Roman" w:hAnsi="Times New Roman" w:cs="Times New Roman"/>
          <w:sz w:val="24"/>
          <w:szCs w:val="24"/>
        </w:rPr>
      </w:pPr>
      <w:r w:rsidRPr="00C86587">
        <w:rPr>
          <w:rFonts w:ascii="Times New Roman" w:hAnsi="Times New Roman" w:cs="Times New Roman"/>
          <w:b/>
          <w:sz w:val="24"/>
          <w:szCs w:val="24"/>
        </w:rPr>
        <w:lastRenderedPageBreak/>
        <w:t>II SAB/Wa 660/16 [Szpital Kliniczny Dzieciątka Jezus]</w:t>
      </w:r>
      <w:r w:rsidRPr="00C86587">
        <w:rPr>
          <w:rFonts w:ascii="Times New Roman" w:hAnsi="Times New Roman" w:cs="Times New Roman"/>
          <w:sz w:val="24"/>
          <w:szCs w:val="24"/>
        </w:rPr>
        <w:t xml:space="preserve"> – szpital uznał, że skany umów z ordynatorami nie stanowią informacji publicznej,</w:t>
      </w:r>
    </w:p>
    <w:p w:rsidR="00160B86" w:rsidRPr="00C86587" w:rsidRDefault="00160B86" w:rsidP="00160B86">
      <w:pPr>
        <w:pStyle w:val="Akapitzlist"/>
        <w:numPr>
          <w:ilvl w:val="0"/>
          <w:numId w:val="13"/>
        </w:numPr>
        <w:jc w:val="both"/>
        <w:rPr>
          <w:rFonts w:ascii="Times New Roman" w:hAnsi="Times New Roman" w:cs="Times New Roman"/>
          <w:sz w:val="24"/>
          <w:szCs w:val="24"/>
        </w:rPr>
      </w:pPr>
      <w:r w:rsidRPr="00C86587">
        <w:rPr>
          <w:rFonts w:ascii="Times New Roman" w:hAnsi="Times New Roman" w:cs="Times New Roman"/>
          <w:b/>
          <w:sz w:val="24"/>
          <w:szCs w:val="24"/>
        </w:rPr>
        <w:t>II SAB/Rz 62/16 [Dyrektor Klinicznego Szpitala Wojewódzkiego nr 2 im. św. Jadwigi Królowej w Rzeszowie]</w:t>
      </w:r>
      <w:r w:rsidRPr="00C86587">
        <w:rPr>
          <w:rFonts w:ascii="Times New Roman" w:hAnsi="Times New Roman" w:cs="Times New Roman"/>
          <w:sz w:val="24"/>
          <w:szCs w:val="24"/>
        </w:rPr>
        <w:t xml:space="preserve"> – kwestionowanie odrzucenia skargi z powodu nieuiszczenia wpisu sądowego od skargi; skarga została skierowana w związku z brakiem jakiejkolwiek odpowiedzi ze strony szpitala,</w:t>
      </w:r>
    </w:p>
    <w:p w:rsidR="00160B86" w:rsidRPr="00C86587" w:rsidRDefault="00160B86" w:rsidP="00160B86">
      <w:pPr>
        <w:pStyle w:val="Akapitzlist"/>
        <w:numPr>
          <w:ilvl w:val="0"/>
          <w:numId w:val="13"/>
        </w:numPr>
        <w:jc w:val="both"/>
        <w:rPr>
          <w:rFonts w:ascii="Times New Roman" w:hAnsi="Times New Roman" w:cs="Times New Roman"/>
          <w:sz w:val="24"/>
          <w:szCs w:val="24"/>
        </w:rPr>
      </w:pPr>
      <w:r w:rsidRPr="00C86587">
        <w:rPr>
          <w:rFonts w:ascii="Times New Roman" w:hAnsi="Times New Roman" w:cs="Times New Roman"/>
          <w:b/>
          <w:sz w:val="24"/>
          <w:szCs w:val="24"/>
        </w:rPr>
        <w:t xml:space="preserve">II SAB/Wa 715/16 [Centralny Szpital Kliniczny Ministerstwa Spraw Wewnętrznych w Warszawie] – </w:t>
      </w:r>
      <w:r w:rsidRPr="00C86587">
        <w:rPr>
          <w:rFonts w:ascii="Times New Roman" w:hAnsi="Times New Roman" w:cs="Times New Roman"/>
          <w:sz w:val="24"/>
          <w:szCs w:val="24"/>
        </w:rPr>
        <w:t>skarga została złożona przez Stowarzyszenie z uwagi na to, że szpital odmówił udostępnienia umów z ordynatorami ze względu na prywatność osoby fizycznej (bez wydania decyzji administracyjnej w tym zakresie) oraz umów na wynajem/dzierżawę sprzętu  i pomieszczeń oraz informacji związanych ze szkoleniami uznając, że są to informacje przetworzone (bez wydania decyzji administracyjnej w tym zakresie),</w:t>
      </w:r>
    </w:p>
    <w:p w:rsidR="00160B86" w:rsidRPr="00C86587" w:rsidRDefault="00160B86" w:rsidP="00160B86">
      <w:pPr>
        <w:pStyle w:val="Akapitzlist"/>
        <w:numPr>
          <w:ilvl w:val="0"/>
          <w:numId w:val="13"/>
        </w:numPr>
        <w:jc w:val="both"/>
        <w:rPr>
          <w:rFonts w:ascii="Times New Roman" w:hAnsi="Times New Roman" w:cs="Times New Roman"/>
          <w:sz w:val="24"/>
          <w:szCs w:val="24"/>
        </w:rPr>
      </w:pPr>
      <w:r w:rsidRPr="00C86587">
        <w:rPr>
          <w:rFonts w:ascii="Times New Roman" w:hAnsi="Times New Roman" w:cs="Times New Roman"/>
          <w:b/>
          <w:sz w:val="24"/>
          <w:szCs w:val="24"/>
        </w:rPr>
        <w:t>Szpital Specjalistyczny im. A. Falkiewicza Wrocław;</w:t>
      </w:r>
      <w:r w:rsidRPr="00C86587">
        <w:rPr>
          <w:rFonts w:ascii="Times New Roman" w:hAnsi="Times New Roman" w:cs="Times New Roman"/>
          <w:sz w:val="24"/>
          <w:szCs w:val="24"/>
        </w:rPr>
        <w:t xml:space="preserve"> Stowarzyszenie wniosło skargę w związku z brakiem jakiejkolwiek odpowiedzi,</w:t>
      </w:r>
    </w:p>
    <w:p w:rsidR="00160B86" w:rsidRPr="00C86587" w:rsidRDefault="00160B86" w:rsidP="00160B86">
      <w:pPr>
        <w:pStyle w:val="Akapitzlist"/>
        <w:numPr>
          <w:ilvl w:val="0"/>
          <w:numId w:val="13"/>
        </w:numPr>
        <w:jc w:val="both"/>
        <w:rPr>
          <w:rFonts w:ascii="Times New Roman" w:hAnsi="Times New Roman" w:cs="Times New Roman"/>
          <w:sz w:val="24"/>
          <w:szCs w:val="24"/>
        </w:rPr>
      </w:pPr>
      <w:r w:rsidRPr="00C86587">
        <w:rPr>
          <w:rFonts w:ascii="Times New Roman" w:hAnsi="Times New Roman" w:cs="Times New Roman"/>
          <w:b/>
          <w:sz w:val="24"/>
          <w:szCs w:val="24"/>
        </w:rPr>
        <w:t>Wojewódzki Szpital Specjalistyczny Wrocław</w:t>
      </w:r>
      <w:r w:rsidRPr="00C86587">
        <w:rPr>
          <w:rFonts w:ascii="Times New Roman" w:hAnsi="Times New Roman" w:cs="Times New Roman"/>
          <w:sz w:val="24"/>
          <w:szCs w:val="24"/>
        </w:rPr>
        <w:t>; Stowarzyszenie wniosło skargę w związku z brakiem jakiejkolwiek odpowiedzi,</w:t>
      </w:r>
    </w:p>
    <w:p w:rsidR="00160B86" w:rsidRPr="00C86587" w:rsidRDefault="00160B86" w:rsidP="00160B86">
      <w:pPr>
        <w:pStyle w:val="Akapitzlist"/>
        <w:numPr>
          <w:ilvl w:val="0"/>
          <w:numId w:val="13"/>
        </w:numPr>
        <w:jc w:val="both"/>
        <w:rPr>
          <w:rFonts w:ascii="Times New Roman" w:hAnsi="Times New Roman" w:cs="Times New Roman"/>
          <w:sz w:val="24"/>
          <w:szCs w:val="24"/>
        </w:rPr>
      </w:pPr>
      <w:r w:rsidRPr="00C86587">
        <w:rPr>
          <w:rFonts w:ascii="Times New Roman" w:hAnsi="Times New Roman" w:cs="Times New Roman"/>
          <w:b/>
          <w:sz w:val="24"/>
          <w:szCs w:val="24"/>
        </w:rPr>
        <w:t>Wielospecjalistyczny Szpital Wojewódzki Sp z o.o.;</w:t>
      </w:r>
      <w:r w:rsidRPr="00C86587">
        <w:rPr>
          <w:rFonts w:ascii="Times New Roman" w:hAnsi="Times New Roman" w:cs="Times New Roman"/>
          <w:sz w:val="24"/>
          <w:szCs w:val="24"/>
        </w:rPr>
        <w:t xml:space="preserve"> Stowarzyszenie wniosło skargę w związku z brakiem jakiejkolwiek odpowiedzi,</w:t>
      </w:r>
    </w:p>
    <w:p w:rsidR="00160B86" w:rsidRPr="00C86587" w:rsidRDefault="00160B86" w:rsidP="00160B86">
      <w:pPr>
        <w:pStyle w:val="Akapitzlist"/>
        <w:numPr>
          <w:ilvl w:val="0"/>
          <w:numId w:val="13"/>
        </w:numPr>
        <w:jc w:val="both"/>
        <w:rPr>
          <w:rFonts w:ascii="Times New Roman" w:hAnsi="Times New Roman" w:cs="Times New Roman"/>
          <w:sz w:val="24"/>
          <w:szCs w:val="24"/>
        </w:rPr>
      </w:pPr>
      <w:r w:rsidRPr="00C86587">
        <w:rPr>
          <w:rFonts w:ascii="Times New Roman" w:hAnsi="Times New Roman" w:cs="Times New Roman"/>
          <w:b/>
          <w:sz w:val="24"/>
          <w:szCs w:val="24"/>
        </w:rPr>
        <w:t>II SAB/Rz 119/16 [Szpital Specjalistyczny Pro-Familia];</w:t>
      </w:r>
      <w:r w:rsidRPr="00C86587">
        <w:rPr>
          <w:rFonts w:ascii="Times New Roman" w:hAnsi="Times New Roman" w:cs="Times New Roman"/>
          <w:sz w:val="24"/>
          <w:szCs w:val="24"/>
        </w:rPr>
        <w:t xml:space="preserve"> Stowarzyszenie wniosło skargę w związku z brakiem jakiejkolwiek odpowiedzi,</w:t>
      </w:r>
    </w:p>
    <w:p w:rsidR="00160B86" w:rsidRPr="00C86587" w:rsidRDefault="00160B86" w:rsidP="00160B86">
      <w:pPr>
        <w:pStyle w:val="Akapitzlist"/>
        <w:numPr>
          <w:ilvl w:val="0"/>
          <w:numId w:val="13"/>
        </w:numPr>
        <w:jc w:val="both"/>
        <w:rPr>
          <w:rFonts w:ascii="Times New Roman" w:hAnsi="Times New Roman" w:cs="Times New Roman"/>
          <w:sz w:val="24"/>
          <w:szCs w:val="24"/>
        </w:rPr>
      </w:pPr>
      <w:r w:rsidRPr="00C86587">
        <w:rPr>
          <w:rFonts w:ascii="Times New Roman" w:hAnsi="Times New Roman" w:cs="Times New Roman"/>
          <w:b/>
          <w:sz w:val="24"/>
          <w:szCs w:val="24"/>
        </w:rPr>
        <w:t>Mazowieckiego Szpitala Bródnowskiego w Warszawie;</w:t>
      </w:r>
      <w:r w:rsidRPr="00C86587">
        <w:rPr>
          <w:rFonts w:ascii="Times New Roman" w:hAnsi="Times New Roman" w:cs="Times New Roman"/>
          <w:sz w:val="24"/>
          <w:szCs w:val="24"/>
        </w:rPr>
        <w:t xml:space="preserve"> Stowarzyszenie wniosło skargę w związku z brakiem jakiejkolwiek odpowiedzi,</w:t>
      </w:r>
    </w:p>
    <w:p w:rsidR="00160B86" w:rsidRPr="00C86587" w:rsidRDefault="00160B86" w:rsidP="00160B86">
      <w:pPr>
        <w:pStyle w:val="Akapitzlist"/>
        <w:numPr>
          <w:ilvl w:val="0"/>
          <w:numId w:val="13"/>
        </w:numPr>
        <w:jc w:val="both"/>
        <w:rPr>
          <w:rFonts w:ascii="Times New Roman" w:hAnsi="Times New Roman" w:cs="Times New Roman"/>
          <w:sz w:val="24"/>
          <w:szCs w:val="24"/>
        </w:rPr>
      </w:pPr>
      <w:r w:rsidRPr="00C86587">
        <w:rPr>
          <w:rFonts w:ascii="Times New Roman" w:hAnsi="Times New Roman" w:cs="Times New Roman"/>
          <w:b/>
          <w:sz w:val="24"/>
          <w:szCs w:val="24"/>
        </w:rPr>
        <w:t xml:space="preserve">II SAB/Wa 717/16 [Centrum Medyczne „Żelazna” Sp. z o.o.]; </w:t>
      </w:r>
      <w:r w:rsidRPr="00C86587">
        <w:rPr>
          <w:rFonts w:ascii="Times New Roman" w:hAnsi="Times New Roman" w:cs="Times New Roman"/>
          <w:sz w:val="24"/>
          <w:szCs w:val="24"/>
        </w:rPr>
        <w:t>Stowarzyszenie wniosło skargę w związku z brakiem jakiejkolwiek odpowiedzi,</w:t>
      </w:r>
    </w:p>
    <w:p w:rsidR="00160B86" w:rsidRPr="00C86587" w:rsidRDefault="00160B86" w:rsidP="00160B86">
      <w:pPr>
        <w:pStyle w:val="Akapitzlist"/>
        <w:numPr>
          <w:ilvl w:val="0"/>
          <w:numId w:val="13"/>
        </w:numPr>
        <w:jc w:val="both"/>
        <w:rPr>
          <w:rFonts w:ascii="Times New Roman" w:hAnsi="Times New Roman" w:cs="Times New Roman"/>
          <w:b/>
          <w:sz w:val="24"/>
          <w:szCs w:val="24"/>
        </w:rPr>
      </w:pPr>
      <w:r w:rsidRPr="00C86587">
        <w:rPr>
          <w:rFonts w:ascii="Times New Roman" w:hAnsi="Times New Roman" w:cs="Times New Roman"/>
          <w:b/>
          <w:sz w:val="24"/>
          <w:szCs w:val="24"/>
        </w:rPr>
        <w:t xml:space="preserve">II SA/Wa 147/17 [Centrum Medyczne „Żelazna” Sp. z o.o.]; </w:t>
      </w:r>
      <w:r w:rsidRPr="00C86587">
        <w:rPr>
          <w:rFonts w:ascii="Times New Roman" w:hAnsi="Times New Roman" w:cs="Times New Roman"/>
          <w:sz w:val="24"/>
          <w:szCs w:val="24"/>
        </w:rPr>
        <w:t>skarga na decyzje odmawiającą udostępnienia informacji publicznej w zakresie udzielenia informacji o szkoleniach i kursach, w których uczestniczył personel oddziału ginekologiczno-położniczego w latach 2013-2015 tj. informacji o imionach i nazwiskach uczestników szkolenia, informacji o imieniu i nazwisku prowadzącego (imionach i nazwiskach prowadzących), informacji o zakresie merytorycznym szkolenia, przesłanie skanu umowy na przeprowadzenie tych szkoleń, co stanowiło pkt 5 wniosku o udostępnienie informacji publicznej z 29 czerwca 2016 r. (informacja przetworzona),</w:t>
      </w:r>
    </w:p>
    <w:p w:rsidR="00160B86" w:rsidRPr="00C86587" w:rsidRDefault="00160B86" w:rsidP="00160B86">
      <w:pPr>
        <w:pStyle w:val="Akapitzlist"/>
        <w:numPr>
          <w:ilvl w:val="0"/>
          <w:numId w:val="13"/>
        </w:numPr>
        <w:jc w:val="both"/>
        <w:rPr>
          <w:rFonts w:ascii="Times New Roman" w:hAnsi="Times New Roman" w:cs="Times New Roman"/>
          <w:sz w:val="24"/>
          <w:szCs w:val="24"/>
        </w:rPr>
      </w:pPr>
      <w:r w:rsidRPr="00C86587">
        <w:rPr>
          <w:rFonts w:ascii="Times New Roman" w:hAnsi="Times New Roman" w:cs="Times New Roman"/>
          <w:b/>
          <w:sz w:val="24"/>
          <w:szCs w:val="24"/>
        </w:rPr>
        <w:t xml:space="preserve">Samodzielny Publiczny Zakład Opieki Zdrowotnej, Wojewódzki Szpital Zespolony im. Jędrzeja Śniadeckiego </w:t>
      </w:r>
      <w:r w:rsidRPr="00C86587">
        <w:rPr>
          <w:rFonts w:ascii="Times New Roman" w:hAnsi="Times New Roman" w:cs="Times New Roman"/>
          <w:sz w:val="24"/>
          <w:szCs w:val="24"/>
        </w:rPr>
        <w:t>– skarga na decyzję – umowy z ordynatorami, skargi pacjentek,</w:t>
      </w:r>
    </w:p>
    <w:p w:rsidR="00160B86" w:rsidRPr="00C86587" w:rsidRDefault="00160B86" w:rsidP="00160B86">
      <w:pPr>
        <w:pStyle w:val="Akapitzlist"/>
        <w:numPr>
          <w:ilvl w:val="0"/>
          <w:numId w:val="13"/>
        </w:numPr>
        <w:jc w:val="both"/>
        <w:rPr>
          <w:rFonts w:ascii="Times New Roman" w:hAnsi="Times New Roman" w:cs="Times New Roman"/>
          <w:sz w:val="24"/>
          <w:szCs w:val="24"/>
        </w:rPr>
      </w:pPr>
      <w:r w:rsidRPr="00C86587">
        <w:rPr>
          <w:rFonts w:ascii="Times New Roman" w:hAnsi="Times New Roman" w:cs="Times New Roman"/>
          <w:b/>
          <w:sz w:val="24"/>
          <w:szCs w:val="24"/>
        </w:rPr>
        <w:t>Szpital Wojewódzki Bielsko-Biała</w:t>
      </w:r>
      <w:r w:rsidRPr="00C86587">
        <w:rPr>
          <w:rFonts w:ascii="Times New Roman" w:hAnsi="Times New Roman" w:cs="Times New Roman"/>
          <w:sz w:val="24"/>
          <w:szCs w:val="24"/>
        </w:rPr>
        <w:t>; Stowarzyszenie wniosło skargę w związku z brakiem jakiejkolwiek odpowiedzi,</w:t>
      </w:r>
    </w:p>
    <w:p w:rsidR="00160B86" w:rsidRPr="00C86587" w:rsidRDefault="00160B86" w:rsidP="00160B86">
      <w:pPr>
        <w:pStyle w:val="Akapitzlist"/>
        <w:numPr>
          <w:ilvl w:val="0"/>
          <w:numId w:val="13"/>
        </w:numPr>
        <w:jc w:val="both"/>
        <w:rPr>
          <w:rFonts w:ascii="Times New Roman" w:hAnsi="Times New Roman" w:cs="Times New Roman"/>
          <w:sz w:val="24"/>
          <w:szCs w:val="24"/>
        </w:rPr>
      </w:pPr>
      <w:r w:rsidRPr="00C86587">
        <w:rPr>
          <w:rFonts w:ascii="Times New Roman" w:hAnsi="Times New Roman" w:cs="Times New Roman"/>
          <w:b/>
          <w:sz w:val="24"/>
          <w:szCs w:val="24"/>
        </w:rPr>
        <w:t>Świętokrzyskie Centrum Matki i Noworodka - Szpital Specjalistyczny</w:t>
      </w:r>
      <w:r w:rsidRPr="00C86587">
        <w:rPr>
          <w:rFonts w:ascii="Times New Roman" w:hAnsi="Times New Roman" w:cs="Times New Roman"/>
          <w:sz w:val="24"/>
          <w:szCs w:val="24"/>
        </w:rPr>
        <w:t>; Stowarzyszenie wniosło skargę w związku z brakiem jakiejkolwiek odpowiedzi,</w:t>
      </w:r>
    </w:p>
    <w:p w:rsidR="00160B86" w:rsidRPr="00C86587" w:rsidRDefault="00160B86" w:rsidP="00160B86">
      <w:pPr>
        <w:ind w:firstLine="708"/>
        <w:jc w:val="both"/>
        <w:rPr>
          <w:rFonts w:ascii="Times New Roman" w:hAnsi="Times New Roman" w:cs="Times New Roman"/>
          <w:sz w:val="24"/>
          <w:szCs w:val="24"/>
        </w:rPr>
      </w:pPr>
    </w:p>
    <w:p w:rsidR="00160B86" w:rsidRPr="00C86587" w:rsidRDefault="00160B86" w:rsidP="00160B86">
      <w:pPr>
        <w:ind w:firstLine="567"/>
        <w:jc w:val="both"/>
        <w:rPr>
          <w:rFonts w:ascii="Times New Roman" w:hAnsi="Times New Roman" w:cs="Times New Roman"/>
          <w:sz w:val="24"/>
          <w:szCs w:val="24"/>
        </w:rPr>
      </w:pPr>
    </w:p>
    <w:p w:rsidR="00A60B2E" w:rsidRPr="00C86587" w:rsidRDefault="00A60B2E" w:rsidP="00502163">
      <w:pPr>
        <w:jc w:val="both"/>
        <w:rPr>
          <w:rFonts w:ascii="Times New Roman" w:hAnsi="Times New Roman" w:cs="Times New Roman"/>
          <w:sz w:val="24"/>
          <w:szCs w:val="24"/>
        </w:rPr>
      </w:pPr>
    </w:p>
    <w:sectPr w:rsidR="00A60B2E" w:rsidRPr="00C86587">
      <w:foot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25017" w:rsidRDefault="00425017" w:rsidP="006D2884">
      <w:pPr>
        <w:spacing w:after="0" w:line="240" w:lineRule="auto"/>
      </w:pPr>
      <w:r>
        <w:separator/>
      </w:r>
    </w:p>
  </w:endnote>
  <w:endnote w:type="continuationSeparator" w:id="0">
    <w:p w:rsidR="00425017" w:rsidRDefault="00425017" w:rsidP="006D28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3808161"/>
      <w:docPartObj>
        <w:docPartGallery w:val="Page Numbers (Bottom of Page)"/>
        <w:docPartUnique/>
      </w:docPartObj>
    </w:sdtPr>
    <w:sdtContent>
      <w:p w:rsidR="000C73CC" w:rsidRDefault="000C73CC">
        <w:pPr>
          <w:pStyle w:val="Stopka"/>
          <w:jc w:val="center"/>
        </w:pPr>
        <w:r>
          <w:fldChar w:fldCharType="begin"/>
        </w:r>
        <w:r>
          <w:instrText>PAGE   \* MERGEFORMAT</w:instrText>
        </w:r>
        <w:r>
          <w:fldChar w:fldCharType="separate"/>
        </w:r>
        <w:r w:rsidR="007A7EBC">
          <w:rPr>
            <w:noProof/>
          </w:rPr>
          <w:t>29</w:t>
        </w:r>
        <w:r>
          <w:fldChar w:fldCharType="end"/>
        </w:r>
      </w:p>
    </w:sdtContent>
  </w:sdt>
  <w:p w:rsidR="000C73CC" w:rsidRDefault="000C73CC">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25017" w:rsidRDefault="00425017" w:rsidP="006D2884">
      <w:pPr>
        <w:spacing w:after="0" w:line="240" w:lineRule="auto"/>
      </w:pPr>
      <w:r>
        <w:separator/>
      </w:r>
    </w:p>
  </w:footnote>
  <w:footnote w:type="continuationSeparator" w:id="0">
    <w:p w:rsidR="00425017" w:rsidRDefault="00425017" w:rsidP="006D2884">
      <w:pPr>
        <w:spacing w:after="0" w:line="240" w:lineRule="auto"/>
      </w:pPr>
      <w:r>
        <w:continuationSeparator/>
      </w:r>
    </w:p>
  </w:footnote>
  <w:footnote w:id="1">
    <w:p w:rsidR="00B903EF" w:rsidRDefault="00B903EF" w:rsidP="00B903EF">
      <w:pPr>
        <w:pStyle w:val="Tekstprzypisudolnego"/>
        <w:jc w:val="both"/>
      </w:pPr>
      <w:r>
        <w:rPr>
          <w:rStyle w:val="Odwoanieprzypisudolnego"/>
        </w:rPr>
        <w:footnoteRef/>
      </w:r>
      <w:r>
        <w:t xml:space="preserve"> Zakład opieki zdrowotnej utworzony i utrzymywany w celu: 1) prowadzenia badań naukowych i prac badawczo-rozwojowych w powiązaniu z udzielaniem świadczeń zdrowotnych i promocją zdrowia; 2) realizacji zadań dydaktycznych i badawczych w powiązaniu z udzielaniem świadczeń zdrowotnych i promocją zdrowia (ustawa z dnia 30 sierpnia 1991 r. o zakładach opieki zdrowotnej).</w:t>
      </w:r>
    </w:p>
  </w:footnote>
  <w:footnote w:id="2">
    <w:p w:rsidR="00B903EF" w:rsidRDefault="00B903EF" w:rsidP="00B903EF">
      <w:pPr>
        <w:pStyle w:val="Tekstprzypisudolnego"/>
        <w:jc w:val="both"/>
      </w:pPr>
      <w:r>
        <w:rPr>
          <w:rStyle w:val="Odwoanieprzypisudolnego"/>
        </w:rPr>
        <w:footnoteRef/>
      </w:r>
      <w:r>
        <w:t xml:space="preserve"> </w:t>
      </w:r>
      <w:r w:rsidRPr="00097026">
        <w:t>poziom opieki perinatalnej obejmuje opiekę nad fizjologicznie przebiegającą ciążą, porod</w:t>
      </w:r>
      <w:r>
        <w:t>em i połogiem oraz zdrowym nowo</w:t>
      </w:r>
      <w:r w:rsidRPr="00097026">
        <w:t>rodkiem, a także krótkotrwałą opiekę nad niespodziewanie występującą patologią ciąży, II poziom opieki perinatalnej obejmuje opiekę nad patologią ciąży średniego stopnia, III poziom opieki perinatalnej obejmuje opiekę nad najcięższą patologią ciąży (Rozporządzenie Ministra Zdrowia z dnia 20 września 2012 r. w sprawie standardów postępowania medycznego przy udzielaniu świadczeń zdrowotnych z zakresu opieki okołoporodowej sprawowanej nad kobietą w okresie fizjologicznej ciąży, fizjologicznego porodu, połogu oraz opieki nad noworodkiem. Dz.U. 2012 poz. 1100).</w:t>
      </w:r>
    </w:p>
  </w:footnote>
  <w:footnote w:id="3">
    <w:p w:rsidR="000C73CC" w:rsidRDefault="000C73CC" w:rsidP="00534A31">
      <w:pPr>
        <w:pStyle w:val="Tekstprzypisudolnego"/>
        <w:jc w:val="both"/>
      </w:pPr>
      <w:r>
        <w:rPr>
          <w:rStyle w:val="Odwoanieprzypisudolnego"/>
        </w:rPr>
        <w:footnoteRef/>
      </w:r>
      <w:r>
        <w:t xml:space="preserve"> </w:t>
      </w:r>
      <w:r w:rsidRPr="00534A31">
        <w:t xml:space="preserve">B. Wilk, </w:t>
      </w:r>
      <w:r w:rsidRPr="00534A31">
        <w:rPr>
          <w:i/>
        </w:rPr>
        <w:t>Spółka handlowa jako podmiot zobowiązany do udostępniania informacji publicznej</w:t>
      </w:r>
      <w:r w:rsidRPr="00534A31">
        <w:t>, „Rejent” nr 8 (292)/2015, s. 105-106 i przytoczone tam orzecznictwo oraz literaturę przedmiotu.</w:t>
      </w:r>
    </w:p>
  </w:footnote>
  <w:footnote w:id="4">
    <w:p w:rsidR="000C73CC" w:rsidRPr="00534A31" w:rsidRDefault="000C73CC" w:rsidP="00534A31">
      <w:pPr>
        <w:pStyle w:val="Tekstprzypisudolnego"/>
        <w:jc w:val="both"/>
      </w:pPr>
      <w:r>
        <w:rPr>
          <w:rStyle w:val="Odwoanieprzypisudolnego"/>
        </w:rPr>
        <w:footnoteRef/>
      </w:r>
      <w:r>
        <w:t xml:space="preserve"> Zob. więcej: B. Wilk, </w:t>
      </w:r>
      <w:r>
        <w:rPr>
          <w:i/>
        </w:rPr>
        <w:t>Spółka handlowa jako podmiot zobowiązany…</w:t>
      </w:r>
      <w:r>
        <w:t>, s. 107-116.</w:t>
      </w:r>
    </w:p>
  </w:footnote>
  <w:footnote w:id="5">
    <w:p w:rsidR="000C73CC" w:rsidRDefault="000C73CC">
      <w:pPr>
        <w:pStyle w:val="Tekstprzypisudolnego"/>
      </w:pPr>
      <w:r>
        <w:rPr>
          <w:rStyle w:val="Odwoanieprzypisudolnego"/>
        </w:rPr>
        <w:footnoteRef/>
      </w:r>
      <w:r>
        <w:t xml:space="preserve"> </w:t>
      </w:r>
      <w:r w:rsidRPr="00AD0377">
        <w:t>http://www.kobiety.med.pl/cnol/images/cnol/Publikacje/wczesna_stymulacja.pdf</w:t>
      </w:r>
    </w:p>
  </w:footnote>
  <w:footnote w:id="6">
    <w:p w:rsidR="000C73CC" w:rsidRDefault="000C73CC">
      <w:pPr>
        <w:pStyle w:val="Tekstprzypisudolnego"/>
      </w:pPr>
      <w:r>
        <w:rPr>
          <w:rStyle w:val="Odwoanieprzypisudolnego"/>
        </w:rPr>
        <w:footnoteRef/>
      </w:r>
      <w:r>
        <w:t xml:space="preserve"> </w:t>
      </w:r>
      <w:r w:rsidRPr="00AD0377">
        <w:t>http://www.szpitalkarowa.pl/aktualnosci/337-laktacja-sukces</w:t>
      </w:r>
    </w:p>
  </w:footnote>
  <w:footnote w:id="7">
    <w:p w:rsidR="000C73CC" w:rsidRDefault="000C73CC" w:rsidP="00CB0860">
      <w:pPr>
        <w:pStyle w:val="Tekstprzypisudolnego"/>
        <w:jc w:val="both"/>
      </w:pPr>
      <w:r>
        <w:rPr>
          <w:rStyle w:val="Odwoanieprzypisudolnego"/>
        </w:rPr>
        <w:footnoteRef/>
      </w:r>
      <w:r>
        <w:t xml:space="preserve"> </w:t>
      </w:r>
      <w:r w:rsidRPr="00CB0860">
        <w:t>Rozporządzenie Ministra Zdrowia z dnia 20 września 2012 r. w sprawie standardów postępowania medycznego przy udzielaniu świadczeń zdrowotnych z zakresu opieki okołoporodowej sprawowanej nad kobietą w okresie fizjologicznej ciąży, fizjologicznego porodu, połogu oraz opieki nad noworodkiem. Dz.U. 2012 poz. 1100</w:t>
      </w:r>
    </w:p>
  </w:footnote>
  <w:footnote w:id="8">
    <w:p w:rsidR="000C73CC" w:rsidRDefault="000C73CC">
      <w:pPr>
        <w:pStyle w:val="Tekstprzypisudolnego"/>
      </w:pPr>
      <w:r>
        <w:rPr>
          <w:rStyle w:val="Odwoanieprzypisudolnego"/>
        </w:rPr>
        <w:footnoteRef/>
      </w:r>
      <w:r>
        <w:t xml:space="preserve"> </w:t>
      </w:r>
      <w:r w:rsidRPr="00CB0860">
        <w:t>http://lepszyporod.pl/raport/</w:t>
      </w:r>
    </w:p>
  </w:footnote>
  <w:footnote w:id="9">
    <w:p w:rsidR="000C73CC" w:rsidRDefault="000C73CC">
      <w:pPr>
        <w:pStyle w:val="Tekstprzypisudolnego"/>
      </w:pPr>
      <w:r>
        <w:rPr>
          <w:rStyle w:val="Odwoanieprzypisudolnego"/>
        </w:rPr>
        <w:footnoteRef/>
      </w:r>
      <w:r>
        <w:t xml:space="preserve"> </w:t>
      </w:r>
      <w:r w:rsidRPr="00CB0860">
        <w:t>http://prawomamy.pl/wp-content/uploads/2017/01/Mamy-prawo-raport-audyt-spo%C5%82eczny-malopolskich-szpitali-2016.pdf</w:t>
      </w:r>
    </w:p>
  </w:footnote>
  <w:footnote w:id="10">
    <w:p w:rsidR="000C73CC" w:rsidRDefault="000C73CC">
      <w:pPr>
        <w:pStyle w:val="Tekstprzypisudolnego"/>
      </w:pPr>
      <w:r>
        <w:rPr>
          <w:rStyle w:val="Odwoanieprzypisudolnego"/>
        </w:rPr>
        <w:footnoteRef/>
      </w:r>
      <w:r>
        <w:t xml:space="preserve"> </w:t>
      </w:r>
      <w:r w:rsidRPr="00CB0860">
        <w:t>http://www.rodzicpoludzku.pl/Interwencje/Stanowisko-Fundacji-Rodzic-po-Ludzku-w-sprawie-zmian-dotyczacych-Standardow-opieki-okoloporodowej.html</w:t>
      </w:r>
    </w:p>
  </w:footnote>
  <w:footnote w:id="11">
    <w:p w:rsidR="000C73CC" w:rsidRDefault="000C73CC">
      <w:pPr>
        <w:pStyle w:val="Tekstprzypisudolnego"/>
      </w:pPr>
      <w:r>
        <w:rPr>
          <w:rStyle w:val="Odwoanieprzypisudolnego"/>
        </w:rPr>
        <w:footnoteRef/>
      </w:r>
      <w:r>
        <w:t xml:space="preserve"> </w:t>
      </w:r>
      <w:r w:rsidRPr="00CB0860">
        <w:t>http://lepszyporod.pl/raport/</w:t>
      </w:r>
    </w:p>
  </w:footnote>
  <w:footnote w:id="12">
    <w:p w:rsidR="000C73CC" w:rsidRDefault="000C73CC" w:rsidP="00E2229F">
      <w:pPr>
        <w:pStyle w:val="Tekstprzypisudolnego"/>
        <w:jc w:val="both"/>
      </w:pPr>
      <w:r>
        <w:rPr>
          <w:rStyle w:val="Odwoanieprzypisudolnego"/>
        </w:rPr>
        <w:footnoteRef/>
      </w:r>
      <w:r>
        <w:t xml:space="preserve"> Problematykę ujawniania skarg, złożonych przez pacjentki, omówiliśmy w tekście: </w:t>
      </w:r>
      <w:r w:rsidRPr="00E2229F">
        <w:t>https://siecobywatelska.pl/sprawa-o-ujawnienie-skarg-pacjentek/</w:t>
      </w:r>
    </w:p>
  </w:footnote>
  <w:footnote w:id="13">
    <w:p w:rsidR="000431E8" w:rsidRDefault="000431E8" w:rsidP="000431E8">
      <w:pPr>
        <w:pStyle w:val="Tekstprzypisudolnego"/>
      </w:pPr>
      <w:r>
        <w:rPr>
          <w:rStyle w:val="Odwoanieprzypisudolnego"/>
        </w:rPr>
        <w:footnoteRef/>
      </w:r>
      <w:r>
        <w:t xml:space="preserve"> </w:t>
      </w:r>
      <w:hyperlink r:id="rId1" w:history="1">
        <w:r w:rsidRPr="00ED5998">
          <w:rPr>
            <w:rStyle w:val="Hipercze"/>
          </w:rPr>
          <w:t>https://siecobywatelska.pl/prawniczki-i-prawnicy-na-rzecz-jawnosci/</w:t>
        </w:r>
      </w:hyperlink>
      <w:r>
        <w:t xml:space="preserve"> </w:t>
      </w:r>
      <w:hyperlink r:id="rId2" w:history="1">
        <w:r w:rsidRPr="00ED5998">
          <w:rPr>
            <w:rStyle w:val="Hipercze"/>
          </w:rPr>
          <w:t>https://siecobywatelska.pl/co-zaskakuje-w-monitoringu-szpitali/</w:t>
        </w:r>
      </w:hyperlink>
      <w:r>
        <w:t xml:space="preserve"> </w:t>
      </w:r>
    </w:p>
  </w:footnote>
  <w:footnote w:id="14">
    <w:p w:rsidR="00160B86" w:rsidRDefault="00160B86" w:rsidP="00160B86">
      <w:pPr>
        <w:pStyle w:val="Tekstprzypisudolnego"/>
      </w:pPr>
      <w:r>
        <w:rPr>
          <w:rStyle w:val="Odwoanieprzypisudolnego"/>
        </w:rPr>
        <w:footnoteRef/>
      </w:r>
      <w:r>
        <w:t xml:space="preserve"> Wyrok prawomocny</w:t>
      </w:r>
    </w:p>
  </w:footnote>
  <w:footnote w:id="15">
    <w:p w:rsidR="00C60FD5" w:rsidRDefault="00C60FD5" w:rsidP="00C60FD5">
      <w:pPr>
        <w:pStyle w:val="Tekstprzypisudolnego"/>
      </w:pPr>
      <w:r>
        <w:rPr>
          <w:rStyle w:val="Odwoanieprzypisudolnego"/>
        </w:rPr>
        <w:footnoteRef/>
      </w:r>
      <w:r>
        <w:t xml:space="preserve"> Wyrok niepraw</w:t>
      </w:r>
      <w:r w:rsidR="007A7EBC">
        <w:t>o</w:t>
      </w:r>
      <w:r>
        <w:t>mocny</w:t>
      </w:r>
    </w:p>
  </w:footnote>
  <w:footnote w:id="16">
    <w:p w:rsidR="00160B86" w:rsidRDefault="00160B86" w:rsidP="00160B86">
      <w:pPr>
        <w:pStyle w:val="Tekstprzypisudolnego"/>
      </w:pPr>
      <w:r>
        <w:rPr>
          <w:rStyle w:val="Odwoanieprzypisudolnego"/>
        </w:rPr>
        <w:footnoteRef/>
      </w:r>
      <w:r>
        <w:t xml:space="preserve"> Wyrok nieprawomocny </w:t>
      </w:r>
    </w:p>
  </w:footnote>
  <w:footnote w:id="17">
    <w:p w:rsidR="00160B86" w:rsidRDefault="00160B86" w:rsidP="00160B86">
      <w:pPr>
        <w:pStyle w:val="Tekstprzypisudolnego"/>
      </w:pPr>
      <w:r>
        <w:rPr>
          <w:rStyle w:val="Odwoanieprzypisudolnego"/>
        </w:rPr>
        <w:footnoteRef/>
      </w:r>
      <w:r>
        <w:t xml:space="preserve"> Wyrok nieprawomocny</w:t>
      </w:r>
    </w:p>
  </w:footnote>
  <w:footnote w:id="18">
    <w:p w:rsidR="00160B86" w:rsidRDefault="00160B86" w:rsidP="00160B86">
      <w:pPr>
        <w:pStyle w:val="Tekstprzypisudolnego"/>
      </w:pPr>
      <w:r>
        <w:rPr>
          <w:rStyle w:val="Odwoanieprzypisudolnego"/>
        </w:rPr>
        <w:footnoteRef/>
      </w:r>
      <w:r>
        <w:t xml:space="preserve"> Wyrok prawomocny</w:t>
      </w:r>
    </w:p>
  </w:footnote>
  <w:footnote w:id="19">
    <w:p w:rsidR="00160B86" w:rsidRDefault="00160B86" w:rsidP="00160B86">
      <w:pPr>
        <w:pStyle w:val="Tekstprzypisudolnego"/>
      </w:pPr>
      <w:r>
        <w:rPr>
          <w:rStyle w:val="Odwoanieprzypisudolnego"/>
        </w:rPr>
        <w:footnoteRef/>
      </w:r>
      <w:r>
        <w:t xml:space="preserve"> Wyrok prawomocny</w:t>
      </w:r>
    </w:p>
  </w:footnote>
  <w:footnote w:id="20">
    <w:p w:rsidR="00160B86" w:rsidRDefault="00160B86" w:rsidP="00160B86">
      <w:pPr>
        <w:pStyle w:val="Tekstprzypisudolnego"/>
      </w:pPr>
      <w:r>
        <w:rPr>
          <w:rStyle w:val="Odwoanieprzypisudolnego"/>
        </w:rPr>
        <w:footnoteRef/>
      </w:r>
      <w:r>
        <w:t xml:space="preserve"> Wyrok prawomocny</w:t>
      </w:r>
    </w:p>
  </w:footnote>
  <w:footnote w:id="21">
    <w:p w:rsidR="00160B86" w:rsidRDefault="00160B86" w:rsidP="00160B86">
      <w:pPr>
        <w:pStyle w:val="Tekstprzypisudolnego"/>
        <w:jc w:val="both"/>
      </w:pPr>
      <w:r>
        <w:rPr>
          <w:rStyle w:val="Odwoanieprzypisudolnego"/>
        </w:rPr>
        <w:footnoteRef/>
      </w:r>
      <w:r>
        <w:t xml:space="preserve"> Ten wyrok został opisany w tekście: B. Wilk, </w:t>
      </w:r>
      <w:r w:rsidRPr="00450D8E">
        <w:rPr>
          <w:i/>
        </w:rPr>
        <w:t>Wygraliśmy z kolejnym szpitalem [monitoring szpitali]</w:t>
      </w:r>
      <w:r>
        <w:t xml:space="preserve">, </w:t>
      </w:r>
      <w:r w:rsidRPr="00450D8E">
        <w:t>https://siecobywatelska.pl/wygralismy-z-kolejnym-szpitalem-monitoring-szpitali/</w:t>
      </w:r>
    </w:p>
  </w:footnote>
  <w:footnote w:id="22">
    <w:p w:rsidR="00160B86" w:rsidRDefault="00160B86" w:rsidP="00160B86">
      <w:pPr>
        <w:pStyle w:val="Tekstprzypisudolnego"/>
      </w:pPr>
      <w:r>
        <w:rPr>
          <w:rStyle w:val="Odwoanieprzypisudolnego"/>
        </w:rPr>
        <w:footnoteRef/>
      </w:r>
      <w:r>
        <w:t xml:space="preserve"> Wyrok prawomocny</w:t>
      </w:r>
      <w:bookmarkStart w:id="0" w:name="_GoBack"/>
      <w:bookmarkEnd w:id="0"/>
    </w:p>
  </w:footnote>
  <w:footnote w:id="23">
    <w:p w:rsidR="00160B86" w:rsidRDefault="00160B86" w:rsidP="00160B86">
      <w:pPr>
        <w:pStyle w:val="Tekstprzypisudolnego"/>
      </w:pPr>
      <w:r>
        <w:rPr>
          <w:rStyle w:val="Odwoanieprzypisudolnego"/>
        </w:rPr>
        <w:footnoteRef/>
      </w:r>
      <w:r>
        <w:t xml:space="preserve"> Wyrok prawomocny</w:t>
      </w:r>
    </w:p>
  </w:footnote>
  <w:footnote w:id="24">
    <w:p w:rsidR="00160B86" w:rsidRDefault="00160B86" w:rsidP="00160B86">
      <w:pPr>
        <w:pStyle w:val="Tekstprzypisudolnego"/>
      </w:pPr>
      <w:r>
        <w:rPr>
          <w:rStyle w:val="Odwoanieprzypisudolnego"/>
        </w:rPr>
        <w:footnoteRef/>
      </w:r>
      <w:r>
        <w:t xml:space="preserve"> Wyrok prawomocny</w:t>
      </w:r>
    </w:p>
  </w:footnote>
  <w:footnote w:id="25">
    <w:p w:rsidR="00160B86" w:rsidRDefault="00160B86" w:rsidP="00160B86">
      <w:pPr>
        <w:pStyle w:val="Tekstprzypisudolnego"/>
      </w:pPr>
      <w:r>
        <w:rPr>
          <w:rStyle w:val="Odwoanieprzypisudolnego"/>
        </w:rPr>
        <w:footnoteRef/>
      </w:r>
      <w:r>
        <w:t xml:space="preserve"> Wyrok nieprawomocny, pełnomocnik szpitala wniósł skargę kasacyjną</w:t>
      </w:r>
    </w:p>
  </w:footnote>
  <w:footnote w:id="26">
    <w:p w:rsidR="00160B86" w:rsidRDefault="00160B86" w:rsidP="00160B86">
      <w:pPr>
        <w:pStyle w:val="Tekstprzypisudolnego"/>
      </w:pPr>
      <w:r>
        <w:rPr>
          <w:rStyle w:val="Odwoanieprzypisudolnego"/>
        </w:rPr>
        <w:footnoteRef/>
      </w:r>
      <w:r>
        <w:t xml:space="preserve"> Wyrok nieprawomocny</w:t>
      </w:r>
    </w:p>
  </w:footnote>
  <w:footnote w:id="27">
    <w:p w:rsidR="00160B86" w:rsidRDefault="00160B86" w:rsidP="00160B86">
      <w:pPr>
        <w:pStyle w:val="Tekstprzypisudolnego"/>
      </w:pPr>
      <w:r>
        <w:rPr>
          <w:rStyle w:val="Odwoanieprzypisudolnego"/>
        </w:rPr>
        <w:footnoteRef/>
      </w:r>
      <w:r>
        <w:t xml:space="preserve"> Wyrok nieprawomocny</w:t>
      </w:r>
    </w:p>
  </w:footnote>
  <w:footnote w:id="28">
    <w:p w:rsidR="00160B86" w:rsidRDefault="00160B86" w:rsidP="00160B86">
      <w:pPr>
        <w:pStyle w:val="Tekstprzypisudolnego"/>
      </w:pPr>
      <w:r>
        <w:rPr>
          <w:rStyle w:val="Odwoanieprzypisudolnego"/>
        </w:rPr>
        <w:footnoteRef/>
      </w:r>
      <w:r>
        <w:t xml:space="preserve"> Wyrok nieprawomocny</w:t>
      </w:r>
    </w:p>
  </w:footnote>
  <w:footnote w:id="29">
    <w:p w:rsidR="00160B86" w:rsidRDefault="00160B86" w:rsidP="00160B86">
      <w:pPr>
        <w:pStyle w:val="Tekstprzypisudolnego"/>
      </w:pPr>
      <w:r>
        <w:rPr>
          <w:rStyle w:val="Odwoanieprzypisudolnego"/>
        </w:rPr>
        <w:footnoteRef/>
      </w:r>
      <w:r>
        <w:t xml:space="preserve"> Wyrok prawomocny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9B1FFC"/>
    <w:multiLevelType w:val="hybridMultilevel"/>
    <w:tmpl w:val="A1B66E9A"/>
    <w:lvl w:ilvl="0" w:tplc="E7928062">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 w15:restartNumberingAfterBreak="0">
    <w:nsid w:val="0A726B9D"/>
    <w:multiLevelType w:val="hybridMultilevel"/>
    <w:tmpl w:val="869C789C"/>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 w15:restartNumberingAfterBreak="0">
    <w:nsid w:val="0CD61B48"/>
    <w:multiLevelType w:val="hybridMultilevel"/>
    <w:tmpl w:val="7CF65A22"/>
    <w:lvl w:ilvl="0" w:tplc="F7BA34E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 w15:restartNumberingAfterBreak="0">
    <w:nsid w:val="1C50531A"/>
    <w:multiLevelType w:val="hybridMultilevel"/>
    <w:tmpl w:val="A86E29D2"/>
    <w:lvl w:ilvl="0" w:tplc="F7BA34E6">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4" w15:restartNumberingAfterBreak="0">
    <w:nsid w:val="26386264"/>
    <w:multiLevelType w:val="hybridMultilevel"/>
    <w:tmpl w:val="76A4D406"/>
    <w:lvl w:ilvl="0" w:tplc="F7BA34E6">
      <w:start w:val="1"/>
      <w:numFmt w:val="bullet"/>
      <w:lvlText w:val=""/>
      <w:lvlJc w:val="left"/>
      <w:pPr>
        <w:ind w:left="1428" w:hanging="360"/>
      </w:pPr>
      <w:rPr>
        <w:rFonts w:ascii="Symbol" w:hAnsi="Symbol" w:hint="default"/>
      </w:rPr>
    </w:lvl>
    <w:lvl w:ilvl="1" w:tplc="646E6C1E">
      <w:numFmt w:val="bullet"/>
      <w:lvlText w:val=""/>
      <w:lvlJc w:val="left"/>
      <w:pPr>
        <w:ind w:left="2148" w:hanging="360"/>
      </w:pPr>
      <w:rPr>
        <w:rFonts w:ascii="Symbol" w:eastAsiaTheme="minorHAnsi" w:hAnsi="Symbol" w:cs="Times New Roman"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5" w15:restartNumberingAfterBreak="0">
    <w:nsid w:val="27AE6572"/>
    <w:multiLevelType w:val="hybridMultilevel"/>
    <w:tmpl w:val="31EA2646"/>
    <w:lvl w:ilvl="0" w:tplc="04150011">
      <w:start w:val="1"/>
      <w:numFmt w:val="decimal"/>
      <w:lvlText w:val="%1)"/>
      <w:lvlJc w:val="left"/>
      <w:pPr>
        <w:ind w:left="1287" w:hanging="360"/>
      </w:pPr>
      <w:rPr>
        <w:rFont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 w15:restartNumberingAfterBreak="0">
    <w:nsid w:val="2AE306A6"/>
    <w:multiLevelType w:val="hybridMultilevel"/>
    <w:tmpl w:val="635C50CE"/>
    <w:lvl w:ilvl="0" w:tplc="F7BA34E6">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7" w15:restartNumberingAfterBreak="0">
    <w:nsid w:val="2B8B248D"/>
    <w:multiLevelType w:val="hybridMultilevel"/>
    <w:tmpl w:val="9C2CDA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395C3651"/>
    <w:multiLevelType w:val="hybridMultilevel"/>
    <w:tmpl w:val="088E74DA"/>
    <w:lvl w:ilvl="0" w:tplc="F7BA34E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9" w15:restartNumberingAfterBreak="0">
    <w:nsid w:val="3F055CA3"/>
    <w:multiLevelType w:val="hybridMultilevel"/>
    <w:tmpl w:val="6AF229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3F1411C4"/>
    <w:multiLevelType w:val="hybridMultilevel"/>
    <w:tmpl w:val="947E41C0"/>
    <w:lvl w:ilvl="0" w:tplc="04150001">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1" w15:restartNumberingAfterBreak="0">
    <w:nsid w:val="4428028B"/>
    <w:multiLevelType w:val="hybridMultilevel"/>
    <w:tmpl w:val="8B302DFE"/>
    <w:lvl w:ilvl="0" w:tplc="F7BA34E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2" w15:restartNumberingAfterBreak="0">
    <w:nsid w:val="498D694B"/>
    <w:multiLevelType w:val="hybridMultilevel"/>
    <w:tmpl w:val="4B427D9C"/>
    <w:lvl w:ilvl="0" w:tplc="04150011">
      <w:start w:val="1"/>
      <w:numFmt w:val="decimal"/>
      <w:lvlText w:val="%1)"/>
      <w:lvlJc w:val="left"/>
      <w:pPr>
        <w:ind w:left="1428" w:hanging="360"/>
      </w:pPr>
    </w:lvl>
    <w:lvl w:ilvl="1" w:tplc="04150019" w:tentative="1">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3" w15:restartNumberingAfterBreak="0">
    <w:nsid w:val="4D8A71A8"/>
    <w:multiLevelType w:val="hybridMultilevel"/>
    <w:tmpl w:val="F9AA9C04"/>
    <w:lvl w:ilvl="0" w:tplc="F7BA34E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4" w15:restartNumberingAfterBreak="0">
    <w:nsid w:val="4E0D7C5D"/>
    <w:multiLevelType w:val="hybridMultilevel"/>
    <w:tmpl w:val="B7222026"/>
    <w:lvl w:ilvl="0" w:tplc="F7BA34E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5" w15:restartNumberingAfterBreak="0">
    <w:nsid w:val="52857EDA"/>
    <w:multiLevelType w:val="hybridMultilevel"/>
    <w:tmpl w:val="78BAF41A"/>
    <w:lvl w:ilvl="0" w:tplc="F7BA34E6">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6" w15:restartNumberingAfterBreak="0">
    <w:nsid w:val="5375767E"/>
    <w:multiLevelType w:val="hybridMultilevel"/>
    <w:tmpl w:val="3664EB0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587A1196"/>
    <w:multiLevelType w:val="hybridMultilevel"/>
    <w:tmpl w:val="D520AD64"/>
    <w:lvl w:ilvl="0" w:tplc="04150001">
      <w:start w:val="1"/>
      <w:numFmt w:val="bullet"/>
      <w:lvlText w:val=""/>
      <w:lvlJc w:val="left"/>
      <w:pPr>
        <w:ind w:left="2007" w:hanging="360"/>
      </w:pPr>
      <w:rPr>
        <w:rFonts w:ascii="Symbol" w:hAnsi="Symbol" w:hint="default"/>
      </w:rPr>
    </w:lvl>
    <w:lvl w:ilvl="1" w:tplc="04150003" w:tentative="1">
      <w:start w:val="1"/>
      <w:numFmt w:val="bullet"/>
      <w:lvlText w:val="o"/>
      <w:lvlJc w:val="left"/>
      <w:pPr>
        <w:ind w:left="2727" w:hanging="360"/>
      </w:pPr>
      <w:rPr>
        <w:rFonts w:ascii="Courier New" w:hAnsi="Courier New" w:cs="Courier New" w:hint="default"/>
      </w:rPr>
    </w:lvl>
    <w:lvl w:ilvl="2" w:tplc="04150005" w:tentative="1">
      <w:start w:val="1"/>
      <w:numFmt w:val="bullet"/>
      <w:lvlText w:val=""/>
      <w:lvlJc w:val="left"/>
      <w:pPr>
        <w:ind w:left="3447" w:hanging="360"/>
      </w:pPr>
      <w:rPr>
        <w:rFonts w:ascii="Wingdings" w:hAnsi="Wingdings" w:hint="default"/>
      </w:rPr>
    </w:lvl>
    <w:lvl w:ilvl="3" w:tplc="04150001" w:tentative="1">
      <w:start w:val="1"/>
      <w:numFmt w:val="bullet"/>
      <w:lvlText w:val=""/>
      <w:lvlJc w:val="left"/>
      <w:pPr>
        <w:ind w:left="4167" w:hanging="360"/>
      </w:pPr>
      <w:rPr>
        <w:rFonts w:ascii="Symbol" w:hAnsi="Symbol" w:hint="default"/>
      </w:rPr>
    </w:lvl>
    <w:lvl w:ilvl="4" w:tplc="04150003" w:tentative="1">
      <w:start w:val="1"/>
      <w:numFmt w:val="bullet"/>
      <w:lvlText w:val="o"/>
      <w:lvlJc w:val="left"/>
      <w:pPr>
        <w:ind w:left="4887" w:hanging="360"/>
      </w:pPr>
      <w:rPr>
        <w:rFonts w:ascii="Courier New" w:hAnsi="Courier New" w:cs="Courier New" w:hint="default"/>
      </w:rPr>
    </w:lvl>
    <w:lvl w:ilvl="5" w:tplc="04150005" w:tentative="1">
      <w:start w:val="1"/>
      <w:numFmt w:val="bullet"/>
      <w:lvlText w:val=""/>
      <w:lvlJc w:val="left"/>
      <w:pPr>
        <w:ind w:left="5607" w:hanging="360"/>
      </w:pPr>
      <w:rPr>
        <w:rFonts w:ascii="Wingdings" w:hAnsi="Wingdings" w:hint="default"/>
      </w:rPr>
    </w:lvl>
    <w:lvl w:ilvl="6" w:tplc="04150001" w:tentative="1">
      <w:start w:val="1"/>
      <w:numFmt w:val="bullet"/>
      <w:lvlText w:val=""/>
      <w:lvlJc w:val="left"/>
      <w:pPr>
        <w:ind w:left="6327" w:hanging="360"/>
      </w:pPr>
      <w:rPr>
        <w:rFonts w:ascii="Symbol" w:hAnsi="Symbol" w:hint="default"/>
      </w:rPr>
    </w:lvl>
    <w:lvl w:ilvl="7" w:tplc="04150003" w:tentative="1">
      <w:start w:val="1"/>
      <w:numFmt w:val="bullet"/>
      <w:lvlText w:val="o"/>
      <w:lvlJc w:val="left"/>
      <w:pPr>
        <w:ind w:left="7047" w:hanging="360"/>
      </w:pPr>
      <w:rPr>
        <w:rFonts w:ascii="Courier New" w:hAnsi="Courier New" w:cs="Courier New" w:hint="default"/>
      </w:rPr>
    </w:lvl>
    <w:lvl w:ilvl="8" w:tplc="04150005" w:tentative="1">
      <w:start w:val="1"/>
      <w:numFmt w:val="bullet"/>
      <w:lvlText w:val=""/>
      <w:lvlJc w:val="left"/>
      <w:pPr>
        <w:ind w:left="7767" w:hanging="360"/>
      </w:pPr>
      <w:rPr>
        <w:rFonts w:ascii="Wingdings" w:hAnsi="Wingdings" w:hint="default"/>
      </w:rPr>
    </w:lvl>
  </w:abstractNum>
  <w:abstractNum w:abstractNumId="18" w15:restartNumberingAfterBreak="0">
    <w:nsid w:val="6E736DEE"/>
    <w:multiLevelType w:val="hybridMultilevel"/>
    <w:tmpl w:val="29562BC8"/>
    <w:lvl w:ilvl="0" w:tplc="F7BA34E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19" w15:restartNumberingAfterBreak="0">
    <w:nsid w:val="73653D01"/>
    <w:multiLevelType w:val="hybridMultilevel"/>
    <w:tmpl w:val="3DAEC35C"/>
    <w:lvl w:ilvl="0" w:tplc="F7BA34E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0" w15:restartNumberingAfterBreak="0">
    <w:nsid w:val="75E10673"/>
    <w:multiLevelType w:val="hybridMultilevel"/>
    <w:tmpl w:val="3FB8FF7A"/>
    <w:lvl w:ilvl="0" w:tplc="F7BA34E6">
      <w:start w:val="1"/>
      <w:numFmt w:val="bullet"/>
      <w:lvlText w:val=""/>
      <w:lvlJc w:val="left"/>
      <w:pPr>
        <w:ind w:left="1428" w:hanging="360"/>
      </w:pPr>
      <w:rPr>
        <w:rFonts w:ascii="Symbol" w:hAnsi="Symbol"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21" w15:restartNumberingAfterBreak="0">
    <w:nsid w:val="76B135E2"/>
    <w:multiLevelType w:val="hybridMultilevel"/>
    <w:tmpl w:val="BB3C6F6E"/>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2" w15:restartNumberingAfterBreak="0">
    <w:nsid w:val="78022E6B"/>
    <w:multiLevelType w:val="hybridMultilevel"/>
    <w:tmpl w:val="08EC87B4"/>
    <w:lvl w:ilvl="0" w:tplc="F7BA34E6">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num w:numId="1">
    <w:abstractNumId w:val="19"/>
  </w:num>
  <w:num w:numId="2">
    <w:abstractNumId w:val="8"/>
  </w:num>
  <w:num w:numId="3">
    <w:abstractNumId w:val="0"/>
  </w:num>
  <w:num w:numId="4">
    <w:abstractNumId w:val="14"/>
  </w:num>
  <w:num w:numId="5">
    <w:abstractNumId w:val="12"/>
  </w:num>
  <w:num w:numId="6">
    <w:abstractNumId w:val="6"/>
  </w:num>
  <w:num w:numId="7">
    <w:abstractNumId w:val="5"/>
  </w:num>
  <w:num w:numId="8">
    <w:abstractNumId w:val="21"/>
  </w:num>
  <w:num w:numId="9">
    <w:abstractNumId w:val="11"/>
  </w:num>
  <w:num w:numId="10">
    <w:abstractNumId w:val="15"/>
  </w:num>
  <w:num w:numId="11">
    <w:abstractNumId w:val="4"/>
  </w:num>
  <w:num w:numId="12">
    <w:abstractNumId w:val="18"/>
  </w:num>
  <w:num w:numId="13">
    <w:abstractNumId w:val="20"/>
  </w:num>
  <w:num w:numId="14">
    <w:abstractNumId w:val="1"/>
  </w:num>
  <w:num w:numId="15">
    <w:abstractNumId w:val="16"/>
  </w:num>
  <w:num w:numId="16">
    <w:abstractNumId w:val="10"/>
  </w:num>
  <w:num w:numId="17">
    <w:abstractNumId w:val="3"/>
  </w:num>
  <w:num w:numId="18">
    <w:abstractNumId w:val="22"/>
  </w:num>
  <w:num w:numId="19">
    <w:abstractNumId w:val="2"/>
  </w:num>
  <w:num w:numId="20">
    <w:abstractNumId w:val="13"/>
  </w:num>
  <w:num w:numId="21">
    <w:abstractNumId w:val="9"/>
  </w:num>
  <w:num w:numId="22">
    <w:abstractNumId w:val="17"/>
  </w:num>
  <w:num w:numId="2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225"/>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5DF6"/>
    <w:rsid w:val="00026CE3"/>
    <w:rsid w:val="000308FF"/>
    <w:rsid w:val="000431E8"/>
    <w:rsid w:val="00047F5D"/>
    <w:rsid w:val="00083CC3"/>
    <w:rsid w:val="00097026"/>
    <w:rsid w:val="000A1F9B"/>
    <w:rsid w:val="000A6A69"/>
    <w:rsid w:val="000C1B64"/>
    <w:rsid w:val="000C73CC"/>
    <w:rsid w:val="00160B86"/>
    <w:rsid w:val="00162FCA"/>
    <w:rsid w:val="001636BB"/>
    <w:rsid w:val="001A318C"/>
    <w:rsid w:val="001A6065"/>
    <w:rsid w:val="001A6339"/>
    <w:rsid w:val="001B073C"/>
    <w:rsid w:val="001B5247"/>
    <w:rsid w:val="001B7DD7"/>
    <w:rsid w:val="001C23B0"/>
    <w:rsid w:val="001C44EE"/>
    <w:rsid w:val="001D0431"/>
    <w:rsid w:val="001D3D5C"/>
    <w:rsid w:val="001D7A25"/>
    <w:rsid w:val="001E09E5"/>
    <w:rsid w:val="001E3287"/>
    <w:rsid w:val="001E6E1A"/>
    <w:rsid w:val="00202565"/>
    <w:rsid w:val="002576D7"/>
    <w:rsid w:val="00257A27"/>
    <w:rsid w:val="00257F36"/>
    <w:rsid w:val="00270EDA"/>
    <w:rsid w:val="002914CA"/>
    <w:rsid w:val="002C54FD"/>
    <w:rsid w:val="002E010C"/>
    <w:rsid w:val="003211B8"/>
    <w:rsid w:val="00333D85"/>
    <w:rsid w:val="003341BC"/>
    <w:rsid w:val="00350D5F"/>
    <w:rsid w:val="00357EB6"/>
    <w:rsid w:val="003641B8"/>
    <w:rsid w:val="003932B8"/>
    <w:rsid w:val="003D0328"/>
    <w:rsid w:val="003D476C"/>
    <w:rsid w:val="00423006"/>
    <w:rsid w:val="00425017"/>
    <w:rsid w:val="00437671"/>
    <w:rsid w:val="0044055A"/>
    <w:rsid w:val="00450023"/>
    <w:rsid w:val="00450D8E"/>
    <w:rsid w:val="00470103"/>
    <w:rsid w:val="00474554"/>
    <w:rsid w:val="004B7D3F"/>
    <w:rsid w:val="004D4B01"/>
    <w:rsid w:val="004F1E41"/>
    <w:rsid w:val="004F5C23"/>
    <w:rsid w:val="00502163"/>
    <w:rsid w:val="00534A31"/>
    <w:rsid w:val="005C12DC"/>
    <w:rsid w:val="005E1340"/>
    <w:rsid w:val="005E5461"/>
    <w:rsid w:val="0064485B"/>
    <w:rsid w:val="00660615"/>
    <w:rsid w:val="00675925"/>
    <w:rsid w:val="006859D9"/>
    <w:rsid w:val="00693936"/>
    <w:rsid w:val="006D2884"/>
    <w:rsid w:val="006D6A7D"/>
    <w:rsid w:val="006F32C7"/>
    <w:rsid w:val="007242E8"/>
    <w:rsid w:val="00732D1B"/>
    <w:rsid w:val="00755B88"/>
    <w:rsid w:val="00766F9C"/>
    <w:rsid w:val="0077309D"/>
    <w:rsid w:val="00785C6C"/>
    <w:rsid w:val="00786630"/>
    <w:rsid w:val="007A7EBC"/>
    <w:rsid w:val="007D73A5"/>
    <w:rsid w:val="007E0C68"/>
    <w:rsid w:val="007F2BD2"/>
    <w:rsid w:val="0080270D"/>
    <w:rsid w:val="00820B66"/>
    <w:rsid w:val="00825739"/>
    <w:rsid w:val="008268A0"/>
    <w:rsid w:val="00844DF6"/>
    <w:rsid w:val="008A5A68"/>
    <w:rsid w:val="008C7D61"/>
    <w:rsid w:val="008D4FD0"/>
    <w:rsid w:val="008D6308"/>
    <w:rsid w:val="008F00C9"/>
    <w:rsid w:val="00914862"/>
    <w:rsid w:val="0095171D"/>
    <w:rsid w:val="009605C3"/>
    <w:rsid w:val="009769F8"/>
    <w:rsid w:val="009E2FB4"/>
    <w:rsid w:val="009F481C"/>
    <w:rsid w:val="009F5E72"/>
    <w:rsid w:val="00A01779"/>
    <w:rsid w:val="00A10410"/>
    <w:rsid w:val="00A254F9"/>
    <w:rsid w:val="00A60B2E"/>
    <w:rsid w:val="00A67B28"/>
    <w:rsid w:val="00A76B33"/>
    <w:rsid w:val="00AB6A41"/>
    <w:rsid w:val="00AD0377"/>
    <w:rsid w:val="00AE7869"/>
    <w:rsid w:val="00B14AEE"/>
    <w:rsid w:val="00B30094"/>
    <w:rsid w:val="00B30B2A"/>
    <w:rsid w:val="00B3472A"/>
    <w:rsid w:val="00B3486A"/>
    <w:rsid w:val="00B36779"/>
    <w:rsid w:val="00B63969"/>
    <w:rsid w:val="00B64EE3"/>
    <w:rsid w:val="00B66308"/>
    <w:rsid w:val="00B66BB4"/>
    <w:rsid w:val="00B73DEB"/>
    <w:rsid w:val="00B81F66"/>
    <w:rsid w:val="00B903EF"/>
    <w:rsid w:val="00B97C97"/>
    <w:rsid w:val="00BA324B"/>
    <w:rsid w:val="00BC1D47"/>
    <w:rsid w:val="00BC5F90"/>
    <w:rsid w:val="00BC65A4"/>
    <w:rsid w:val="00BC6C9E"/>
    <w:rsid w:val="00BD2121"/>
    <w:rsid w:val="00BF0231"/>
    <w:rsid w:val="00BF65D1"/>
    <w:rsid w:val="00C20812"/>
    <w:rsid w:val="00C23C33"/>
    <w:rsid w:val="00C31D1D"/>
    <w:rsid w:val="00C44EDC"/>
    <w:rsid w:val="00C46793"/>
    <w:rsid w:val="00C54CF4"/>
    <w:rsid w:val="00C60FD5"/>
    <w:rsid w:val="00C86587"/>
    <w:rsid w:val="00CA02C0"/>
    <w:rsid w:val="00CA5DF6"/>
    <w:rsid w:val="00CB0860"/>
    <w:rsid w:val="00CB3FA9"/>
    <w:rsid w:val="00CF3571"/>
    <w:rsid w:val="00D235F5"/>
    <w:rsid w:val="00D561B3"/>
    <w:rsid w:val="00D61AA3"/>
    <w:rsid w:val="00D74A34"/>
    <w:rsid w:val="00D77149"/>
    <w:rsid w:val="00D904D8"/>
    <w:rsid w:val="00DA353E"/>
    <w:rsid w:val="00DA539D"/>
    <w:rsid w:val="00E2229F"/>
    <w:rsid w:val="00E23D1D"/>
    <w:rsid w:val="00E33E86"/>
    <w:rsid w:val="00E407F9"/>
    <w:rsid w:val="00E566AE"/>
    <w:rsid w:val="00EB4FBF"/>
    <w:rsid w:val="00EF48EE"/>
    <w:rsid w:val="00F05A8C"/>
    <w:rsid w:val="00F25B19"/>
    <w:rsid w:val="00F40561"/>
    <w:rsid w:val="00F53AC7"/>
    <w:rsid w:val="00FB53C4"/>
    <w:rsid w:val="00FD2F3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6811ACC-26DF-4D88-B596-709F48316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F25B19"/>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C23C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dymka">
    <w:name w:val="Balloon Text"/>
    <w:basedOn w:val="Normalny"/>
    <w:link w:val="TekstdymkaZnak"/>
    <w:uiPriority w:val="99"/>
    <w:semiHidden/>
    <w:unhideWhenUsed/>
    <w:rsid w:val="009F481C"/>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9F481C"/>
    <w:rPr>
      <w:rFonts w:ascii="Tahoma" w:hAnsi="Tahoma" w:cs="Tahoma"/>
      <w:sz w:val="16"/>
      <w:szCs w:val="16"/>
    </w:rPr>
  </w:style>
  <w:style w:type="character" w:styleId="Odwoaniedokomentarza">
    <w:name w:val="annotation reference"/>
    <w:basedOn w:val="Domylnaczcionkaakapitu"/>
    <w:uiPriority w:val="99"/>
    <w:semiHidden/>
    <w:unhideWhenUsed/>
    <w:rsid w:val="009F481C"/>
    <w:rPr>
      <w:sz w:val="16"/>
      <w:szCs w:val="16"/>
    </w:rPr>
  </w:style>
  <w:style w:type="paragraph" w:styleId="Tekstkomentarza">
    <w:name w:val="annotation text"/>
    <w:basedOn w:val="Normalny"/>
    <w:link w:val="TekstkomentarzaZnak"/>
    <w:uiPriority w:val="99"/>
    <w:semiHidden/>
    <w:unhideWhenUsed/>
    <w:rsid w:val="009F481C"/>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9F481C"/>
    <w:rPr>
      <w:sz w:val="20"/>
      <w:szCs w:val="20"/>
    </w:rPr>
  </w:style>
  <w:style w:type="paragraph" w:styleId="Tematkomentarza">
    <w:name w:val="annotation subject"/>
    <w:basedOn w:val="Tekstkomentarza"/>
    <w:next w:val="Tekstkomentarza"/>
    <w:link w:val="TematkomentarzaZnak"/>
    <w:uiPriority w:val="99"/>
    <w:semiHidden/>
    <w:unhideWhenUsed/>
    <w:rsid w:val="009F481C"/>
    <w:rPr>
      <w:b/>
      <w:bCs/>
    </w:rPr>
  </w:style>
  <w:style w:type="character" w:customStyle="1" w:styleId="TematkomentarzaZnak">
    <w:name w:val="Temat komentarza Znak"/>
    <w:basedOn w:val="TekstkomentarzaZnak"/>
    <w:link w:val="Tematkomentarza"/>
    <w:uiPriority w:val="99"/>
    <w:semiHidden/>
    <w:rsid w:val="009F481C"/>
    <w:rPr>
      <w:b/>
      <w:bCs/>
      <w:sz w:val="20"/>
      <w:szCs w:val="20"/>
    </w:rPr>
  </w:style>
  <w:style w:type="paragraph" w:styleId="Tekstprzypisudolnego">
    <w:name w:val="footnote text"/>
    <w:basedOn w:val="Normalny"/>
    <w:link w:val="TekstprzypisudolnegoZnak"/>
    <w:uiPriority w:val="99"/>
    <w:semiHidden/>
    <w:unhideWhenUsed/>
    <w:rsid w:val="006D2884"/>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6D2884"/>
    <w:rPr>
      <w:sz w:val="20"/>
      <w:szCs w:val="20"/>
    </w:rPr>
  </w:style>
  <w:style w:type="character" w:styleId="Odwoanieprzypisudolnego">
    <w:name w:val="footnote reference"/>
    <w:basedOn w:val="Domylnaczcionkaakapitu"/>
    <w:uiPriority w:val="99"/>
    <w:semiHidden/>
    <w:unhideWhenUsed/>
    <w:rsid w:val="006D2884"/>
    <w:rPr>
      <w:vertAlign w:val="superscript"/>
    </w:rPr>
  </w:style>
  <w:style w:type="paragraph" w:styleId="Akapitzlist">
    <w:name w:val="List Paragraph"/>
    <w:basedOn w:val="Normalny"/>
    <w:uiPriority w:val="34"/>
    <w:qFormat/>
    <w:rsid w:val="00A254F9"/>
    <w:pPr>
      <w:ind w:left="720"/>
      <w:contextualSpacing/>
    </w:pPr>
  </w:style>
  <w:style w:type="character" w:customStyle="1" w:styleId="info-list-value-uzasadnienie">
    <w:name w:val="info-list-value-uzasadnienie"/>
    <w:basedOn w:val="Domylnaczcionkaakapitu"/>
    <w:rsid w:val="000A1F9B"/>
  </w:style>
  <w:style w:type="character" w:customStyle="1" w:styleId="highlight">
    <w:name w:val="highlight"/>
    <w:basedOn w:val="Domylnaczcionkaakapitu"/>
    <w:rsid w:val="000A1F9B"/>
  </w:style>
  <w:style w:type="character" w:customStyle="1" w:styleId="warheader">
    <w:name w:val="war_header"/>
    <w:basedOn w:val="Domylnaczcionkaakapitu"/>
    <w:rsid w:val="000A1F9B"/>
  </w:style>
  <w:style w:type="paragraph" w:styleId="NormalnyWeb">
    <w:name w:val="Normal (Web)"/>
    <w:basedOn w:val="Normalny"/>
    <w:uiPriority w:val="99"/>
    <w:semiHidden/>
    <w:unhideWhenUsed/>
    <w:rsid w:val="00E2229F"/>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4B7D3F"/>
    <w:rPr>
      <w:color w:val="0563C1" w:themeColor="hyperlink"/>
      <w:u w:val="single"/>
    </w:rPr>
  </w:style>
  <w:style w:type="paragraph" w:styleId="Tekstprzypisukocowego">
    <w:name w:val="endnote text"/>
    <w:basedOn w:val="Normalny"/>
    <w:link w:val="TekstprzypisukocowegoZnak"/>
    <w:uiPriority w:val="99"/>
    <w:semiHidden/>
    <w:unhideWhenUsed/>
    <w:rsid w:val="009605C3"/>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9605C3"/>
    <w:rPr>
      <w:sz w:val="20"/>
      <w:szCs w:val="20"/>
    </w:rPr>
  </w:style>
  <w:style w:type="character" w:styleId="Odwoanieprzypisukocowego">
    <w:name w:val="endnote reference"/>
    <w:basedOn w:val="Domylnaczcionkaakapitu"/>
    <w:uiPriority w:val="99"/>
    <w:semiHidden/>
    <w:unhideWhenUsed/>
    <w:rsid w:val="009605C3"/>
    <w:rPr>
      <w:vertAlign w:val="superscript"/>
    </w:rPr>
  </w:style>
  <w:style w:type="character" w:customStyle="1" w:styleId="Nagwek1Znak">
    <w:name w:val="Nagłówek 1 Znak"/>
    <w:basedOn w:val="Domylnaczcionkaakapitu"/>
    <w:link w:val="Nagwek1"/>
    <w:uiPriority w:val="9"/>
    <w:rsid w:val="00F25B19"/>
    <w:rPr>
      <w:rFonts w:asciiTheme="majorHAnsi" w:eastAsiaTheme="majorEastAsia" w:hAnsiTheme="majorHAnsi" w:cstheme="majorBidi"/>
      <w:b/>
      <w:bCs/>
      <w:color w:val="2E74B5" w:themeColor="accent1" w:themeShade="BF"/>
      <w:sz w:val="28"/>
      <w:szCs w:val="28"/>
    </w:rPr>
  </w:style>
  <w:style w:type="paragraph" w:styleId="Bezodstpw">
    <w:name w:val="No Spacing"/>
    <w:uiPriority w:val="1"/>
    <w:qFormat/>
    <w:rsid w:val="008268A0"/>
    <w:pPr>
      <w:spacing w:after="0" w:line="240" w:lineRule="auto"/>
    </w:pPr>
  </w:style>
  <w:style w:type="paragraph" w:styleId="Nagwek">
    <w:name w:val="header"/>
    <w:basedOn w:val="Normalny"/>
    <w:link w:val="NagwekZnak"/>
    <w:uiPriority w:val="99"/>
    <w:unhideWhenUsed/>
    <w:rsid w:val="004D4B01"/>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4D4B01"/>
  </w:style>
  <w:style w:type="paragraph" w:styleId="Stopka">
    <w:name w:val="footer"/>
    <w:basedOn w:val="Normalny"/>
    <w:link w:val="StopkaZnak"/>
    <w:uiPriority w:val="99"/>
    <w:unhideWhenUsed/>
    <w:rsid w:val="004D4B01"/>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4D4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305669">
      <w:bodyDiv w:val="1"/>
      <w:marLeft w:val="0"/>
      <w:marRight w:val="0"/>
      <w:marTop w:val="0"/>
      <w:marBottom w:val="0"/>
      <w:divBdr>
        <w:top w:val="none" w:sz="0" w:space="0" w:color="auto"/>
        <w:left w:val="none" w:sz="0" w:space="0" w:color="auto"/>
        <w:bottom w:val="none" w:sz="0" w:space="0" w:color="auto"/>
        <w:right w:val="none" w:sz="0" w:space="0" w:color="auto"/>
      </w:divBdr>
    </w:div>
    <w:div w:id="131992195">
      <w:bodyDiv w:val="1"/>
      <w:marLeft w:val="0"/>
      <w:marRight w:val="0"/>
      <w:marTop w:val="0"/>
      <w:marBottom w:val="0"/>
      <w:divBdr>
        <w:top w:val="none" w:sz="0" w:space="0" w:color="auto"/>
        <w:left w:val="none" w:sz="0" w:space="0" w:color="auto"/>
        <w:bottom w:val="none" w:sz="0" w:space="0" w:color="auto"/>
        <w:right w:val="none" w:sz="0" w:space="0" w:color="auto"/>
      </w:divBdr>
    </w:div>
    <w:div w:id="725840412">
      <w:bodyDiv w:val="1"/>
      <w:marLeft w:val="0"/>
      <w:marRight w:val="0"/>
      <w:marTop w:val="0"/>
      <w:marBottom w:val="0"/>
      <w:divBdr>
        <w:top w:val="none" w:sz="0" w:space="0" w:color="auto"/>
        <w:left w:val="none" w:sz="0" w:space="0" w:color="auto"/>
        <w:bottom w:val="none" w:sz="0" w:space="0" w:color="auto"/>
        <w:right w:val="none" w:sz="0" w:space="0" w:color="auto"/>
      </w:divBdr>
    </w:div>
    <w:div w:id="827088610">
      <w:bodyDiv w:val="1"/>
      <w:marLeft w:val="0"/>
      <w:marRight w:val="0"/>
      <w:marTop w:val="0"/>
      <w:marBottom w:val="0"/>
      <w:divBdr>
        <w:top w:val="none" w:sz="0" w:space="0" w:color="auto"/>
        <w:left w:val="none" w:sz="0" w:space="0" w:color="auto"/>
        <w:bottom w:val="none" w:sz="0" w:space="0" w:color="auto"/>
        <w:right w:val="none" w:sz="0" w:space="0" w:color="auto"/>
      </w:divBdr>
    </w:div>
    <w:div w:id="1648195241">
      <w:bodyDiv w:val="1"/>
      <w:marLeft w:val="0"/>
      <w:marRight w:val="0"/>
      <w:marTop w:val="0"/>
      <w:marBottom w:val="0"/>
      <w:divBdr>
        <w:top w:val="none" w:sz="0" w:space="0" w:color="auto"/>
        <w:left w:val="none" w:sz="0" w:space="0" w:color="auto"/>
        <w:bottom w:val="none" w:sz="0" w:space="0" w:color="auto"/>
        <w:right w:val="none" w:sz="0" w:space="0" w:color="auto"/>
      </w:divBdr>
    </w:div>
    <w:div w:id="1972050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chart" Target="charts/chart2.xml"/></Relationships>
</file>

<file path=word/_rels/footnotes.xml.rels><?xml version="1.0" encoding="UTF-8" standalone="yes"?>
<Relationships xmlns="http://schemas.openxmlformats.org/package/2006/relationships"><Relationship Id="rId2" Type="http://schemas.openxmlformats.org/officeDocument/2006/relationships/hyperlink" Target="https://siecobywatelska.pl/co-zaskakuje-w-monitoringu-szpitali/" TargetMode="External"/><Relationship Id="rId1" Type="http://schemas.openxmlformats.org/officeDocument/2006/relationships/hyperlink" Target="https://siecobywatelska.pl/prawniczki-i-prawnicy-na-rzecz-jawnosci/"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 Odpowiedzi szpitali (w%)</a:t>
            </a:r>
          </a:p>
        </c:rich>
      </c:tx>
      <c:overlay val="0"/>
      <c:spPr>
        <a:noFill/>
        <a:ln>
          <a:noFill/>
        </a:ln>
        <a:effectLst/>
      </c:sp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dPt>
            <c:idx val="0"/>
            <c:bubble3D val="0"/>
            <c:spPr>
              <a:solidFill>
                <a:schemeClr val="accent1"/>
              </a:solidFill>
              <a:ln w="25400">
                <a:solidFill>
                  <a:schemeClr val="lt1"/>
                </a:solidFill>
              </a:ln>
              <a:effectLst/>
              <a:sp3d contourW="25400">
                <a:contourClr>
                  <a:schemeClr val="lt1"/>
                </a:contourClr>
              </a:sp3d>
            </c:spPr>
          </c:dPt>
          <c:dPt>
            <c:idx val="1"/>
            <c:bubble3D val="0"/>
            <c:spPr>
              <a:solidFill>
                <a:schemeClr val="accent2"/>
              </a:solidFill>
              <a:ln w="25400">
                <a:solidFill>
                  <a:schemeClr val="lt1"/>
                </a:solidFill>
              </a:ln>
              <a:effectLst/>
              <a:sp3d contourW="25400">
                <a:contourClr>
                  <a:schemeClr val="lt1"/>
                </a:contourClr>
              </a:sp3d>
            </c:spPr>
          </c:dPt>
          <c:dPt>
            <c:idx val="2"/>
            <c:bubble3D val="0"/>
            <c:spPr>
              <a:solidFill>
                <a:srgbClr val="92D050"/>
              </a:solidFill>
              <a:ln w="25400">
                <a:solidFill>
                  <a:schemeClr val="lt1"/>
                </a:solidFill>
              </a:ln>
              <a:effectLst/>
              <a:sp3d contourW="25400">
                <a:contourClr>
                  <a:schemeClr val="lt1"/>
                </a:contourClr>
              </a:sp3d>
            </c:spPr>
          </c:dPt>
          <c:dPt>
            <c:idx val="3"/>
            <c:bubble3D val="0"/>
            <c:spPr>
              <a:solidFill>
                <a:schemeClr val="accent4"/>
              </a:solidFill>
              <a:ln w="25400">
                <a:solidFill>
                  <a:schemeClr val="lt1"/>
                </a:solidFill>
              </a:ln>
              <a:effectLst/>
              <a:sp3d contourW="25400">
                <a:contourClr>
                  <a:schemeClr val="lt1"/>
                </a:contourClr>
              </a:sp3d>
            </c:spPr>
          </c:dPt>
          <c:dPt>
            <c:idx val="4"/>
            <c:bubble3D val="0"/>
            <c:spPr>
              <a:solidFill>
                <a:srgbClr val="7030A0"/>
              </a:solidFill>
              <a:ln w="25400">
                <a:solidFill>
                  <a:schemeClr val="lt1"/>
                </a:solidFill>
              </a:ln>
              <a:effectLst/>
              <a:sp3d contourW="25400">
                <a:contourClr>
                  <a:schemeClr val="lt1"/>
                </a:contourClr>
              </a:sp3d>
            </c:spPr>
          </c:dPt>
          <c:dLbls>
            <c:dLbl>
              <c:idx val="0"/>
              <c:tx>
                <c:rich>
                  <a:bodyPr/>
                  <a:lstStyle/>
                  <a:p>
                    <a:r>
                      <a:rPr lang="en-US" baseline="0"/>
                      <a:t>W terminie
</a:t>
                    </a:r>
                    <a:fld id="{2AFD0CAD-49CB-4A98-B2C8-DC182EC0137F}" type="PERCENTAGE">
                      <a:rPr lang="en-US" baseline="0"/>
                      <a:pPr/>
                      <a:t>[PROCENTOWE]</a:t>
                    </a:fld>
                    <a:endParaRPr lang="en-US" baseline="0"/>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1"/>
              <c:tx>
                <c:rich>
                  <a:bodyPr/>
                  <a:lstStyle/>
                  <a:p>
                    <a:r>
                      <a:rPr lang="en-US" baseline="0"/>
                      <a:t>Po terminie, przed przypomnieniem
</a:t>
                    </a:r>
                    <a:fld id="{0295CFC6-E549-4383-81B7-EE94325FCBBA}" type="PERCENTAGE">
                      <a:rPr lang="en-US" baseline="0"/>
                      <a:pPr/>
                      <a:t>[PROCENTOWE]</a:t>
                    </a:fld>
                    <a:endParaRPr lang="en-US" baseline="0"/>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2"/>
              <c:tx>
                <c:rich>
                  <a:bodyPr/>
                  <a:lstStyle/>
                  <a:p>
                    <a:r>
                      <a:rPr lang="en-US" baseline="0"/>
                      <a:t>Po wysłaniu przypomnienia
</a:t>
                    </a:r>
                    <a:fld id="{B98309E8-08EF-42D7-BE59-A48BB84A28D0}" type="PERCENTAGE">
                      <a:rPr lang="en-US" baseline="0"/>
                      <a:pPr/>
                      <a:t>[PROCENTOWE]</a:t>
                    </a:fld>
                    <a:endParaRPr lang="en-US" baseline="0"/>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3"/>
              <c:tx>
                <c:rich>
                  <a:bodyPr/>
                  <a:lstStyle/>
                  <a:p>
                    <a:r>
                      <a:rPr lang="en-US" baseline="0"/>
                      <a:t>Po wysłaniu skargi
</a:t>
                    </a:r>
                    <a:fld id="{297696B6-D16A-49F9-88F4-AB86A690466C}" type="PERCENTAGE">
                      <a:rPr lang="en-US" baseline="0"/>
                      <a:pPr/>
                      <a:t>[PROCENTOWE]</a:t>
                    </a:fld>
                    <a:endParaRPr lang="en-US" baseline="0"/>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Lst>
            </c:dLbl>
            <c:dLbl>
              <c:idx val="4"/>
              <c:tx>
                <c:rich>
                  <a:bodyPr/>
                  <a:lstStyle/>
                  <a:p>
                    <a:r>
                      <a:rPr lang="en-US" baseline="0"/>
                      <a:t>Brak odpowiedzi
</a:t>
                    </a:r>
                    <a:fld id="{136F2EE9-680A-499D-9E3C-CCEB42F0BCC4}" type="PERCENTAGE">
                      <a:rPr lang="en-US" baseline="0"/>
                      <a:pPr/>
                      <a:t>[PROCENTOWE]</a:t>
                    </a:fld>
                    <a:endParaRPr lang="en-US" baseline="0"/>
                  </a:p>
                </c:rich>
              </c:tx>
              <c:dLblPos val="outEnd"/>
              <c:showLegendKey val="0"/>
              <c:showVal val="0"/>
              <c:showCatName val="1"/>
              <c:showSerName val="0"/>
              <c:showPercent val="1"/>
              <c:showBubbleSize val="0"/>
              <c:extLst>
                <c:ext xmlns:c15="http://schemas.microsoft.com/office/drawing/2012/chart" uri="{CE6537A1-D6FC-4f65-9D91-7224C49458BB}">
                  <c15:dlblFieldTable/>
                  <c15:showDataLabelsRange val="0"/>
                </c:ext>
              </c:extLst>
            </c:dLbl>
            <c:spPr>
              <a:solidFill>
                <a:sysClr val="window" lastClr="FFFFFF"/>
              </a:solidFill>
              <a:ln>
                <a:solidFill>
                  <a:sysClr val="windowText" lastClr="000000">
                    <a:lumMod val="25000"/>
                    <a:lumOff val="75000"/>
                  </a:sysClr>
                </a:solidFill>
              </a:ln>
              <a:effectLst/>
            </c:spPr>
            <c:txPr>
              <a:bodyPr rot="0" spcFirstLastPara="1" vertOverflow="clip" horzOverflow="clip" vert="horz" wrap="square" lIns="38100" tIns="19050" rIns="38100" bIns="19050" anchor="ctr" anchorCtr="1">
                <a:spAutoFit/>
              </a:bodyPr>
              <a:lstStyle/>
              <a:p>
                <a:pPr>
                  <a:defRPr sz="900" b="0" i="0" u="none" strike="noStrike" kern="1200" baseline="0">
                    <a:solidFill>
                      <a:schemeClr val="dk1">
                        <a:lumMod val="65000"/>
                        <a:lumOff val="35000"/>
                      </a:schemeClr>
                    </a:solidFill>
                    <a:latin typeface="+mn-lt"/>
                    <a:ea typeface="+mn-ea"/>
                    <a:cs typeface="+mn-cs"/>
                  </a:defRPr>
                </a:pPr>
                <a:endParaRPr lang="pl-PL"/>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c15:spPr>
              </c:ext>
            </c:extLst>
          </c:dLbls>
          <c:val>
            <c:numRef>
              <c:f>Arkusz1!$L$2:$L$6</c:f>
              <c:numCache>
                <c:formatCode>0%</c:formatCode>
                <c:ptCount val="5"/>
                <c:pt idx="0">
                  <c:v>0.3</c:v>
                </c:pt>
                <c:pt idx="1">
                  <c:v>0.13</c:v>
                </c:pt>
                <c:pt idx="2">
                  <c:v>0.27</c:v>
                </c:pt>
                <c:pt idx="3">
                  <c:v>0.26</c:v>
                </c:pt>
                <c:pt idx="4">
                  <c:v>0.04</c:v>
                </c:pt>
              </c:numCache>
            </c:numRef>
          </c:val>
        </c:ser>
        <c:dLbls>
          <c:showLegendKey val="0"/>
          <c:showVal val="0"/>
          <c:showCatName val="0"/>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pl-PL"/>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pl-PL"/>
              <a:t>%</a:t>
            </a:r>
            <a:r>
              <a:rPr lang="pl-PL" baseline="0"/>
              <a:t> szpitali, które udostępniły nam  wnioskowane informacje</a:t>
            </a:r>
            <a:endParaRPr lang="pl-PL"/>
          </a:p>
        </c:rich>
      </c:tx>
      <c:overlay val="0"/>
      <c:spPr>
        <a:noFill/>
        <a:ln>
          <a:noFill/>
        </a:ln>
        <a:effectLst/>
      </c:spPr>
      <c:txPr>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endParaRPr lang="pl-PL"/>
        </a:p>
      </c:txPr>
    </c:title>
    <c:autoTitleDeleted val="0"/>
    <c:plotArea>
      <c:layout>
        <c:manualLayout>
          <c:layoutTarget val="inner"/>
          <c:xMode val="edge"/>
          <c:yMode val="edge"/>
          <c:x val="5.1996451832409835E-2"/>
          <c:y val="0.1472966753427262"/>
          <c:w val="0.91762998101594573"/>
          <c:h val="0.78901743581264938"/>
        </c:manualLayout>
      </c:layout>
      <c:barChart>
        <c:barDir val="bar"/>
        <c:grouping val="clustered"/>
        <c:varyColors val="0"/>
        <c:ser>
          <c:idx val="0"/>
          <c:order val="0"/>
          <c:spPr>
            <a:solidFill>
              <a:srgbClr val="92D050"/>
            </a:solidFill>
            <a:ln>
              <a:noFill/>
            </a:ln>
            <a:effectLst/>
          </c:spPr>
          <c:invertIfNegative val="0"/>
          <c:dPt>
            <c:idx val="0"/>
            <c:invertIfNegative val="0"/>
            <c:bubble3D val="0"/>
            <c:spPr>
              <a:solidFill>
                <a:srgbClr val="FFFF00"/>
              </a:solidFill>
              <a:ln>
                <a:noFill/>
              </a:ln>
              <a:effectLst/>
            </c:spPr>
          </c:dPt>
          <c:dPt>
            <c:idx val="1"/>
            <c:invertIfNegative val="0"/>
            <c:bubble3D val="0"/>
            <c:spPr>
              <a:solidFill>
                <a:srgbClr val="00B0F0"/>
              </a:solidFill>
              <a:ln>
                <a:noFill/>
              </a:ln>
              <a:effectLst/>
            </c:spPr>
          </c:dPt>
          <c:dPt>
            <c:idx val="2"/>
            <c:invertIfNegative val="0"/>
            <c:bubble3D val="0"/>
            <c:spPr>
              <a:solidFill>
                <a:srgbClr val="FF0000"/>
              </a:solidFill>
              <a:ln>
                <a:noFill/>
              </a:ln>
              <a:effectLst/>
            </c:spPr>
          </c:dPt>
          <c:dPt>
            <c:idx val="3"/>
            <c:invertIfNegative val="0"/>
            <c:bubble3D val="0"/>
            <c:spPr>
              <a:solidFill>
                <a:srgbClr val="002060"/>
              </a:solidFill>
              <a:ln>
                <a:noFill/>
              </a:ln>
              <a:effectLst/>
            </c:spPr>
          </c:dPt>
          <c:val>
            <c:numRef>
              <c:f>Arkusz1!$M$10:$M$14</c:f>
              <c:numCache>
                <c:formatCode>0%</c:formatCode>
                <c:ptCount val="5"/>
                <c:pt idx="0">
                  <c:v>8.5000000000000006E-2</c:v>
                </c:pt>
                <c:pt idx="1">
                  <c:v>0.3</c:v>
                </c:pt>
                <c:pt idx="2">
                  <c:v>0.54</c:v>
                </c:pt>
                <c:pt idx="3">
                  <c:v>0.64</c:v>
                </c:pt>
                <c:pt idx="4">
                  <c:v>0.8</c:v>
                </c:pt>
              </c:numCache>
            </c:numRef>
          </c:val>
        </c:ser>
        <c:dLbls>
          <c:showLegendKey val="0"/>
          <c:showVal val="0"/>
          <c:showCatName val="0"/>
          <c:showSerName val="0"/>
          <c:showPercent val="0"/>
          <c:showBubbleSize val="0"/>
        </c:dLbls>
        <c:gapWidth val="182"/>
        <c:axId val="343245656"/>
        <c:axId val="343245264"/>
      </c:barChart>
      <c:catAx>
        <c:axId val="343245656"/>
        <c:scaling>
          <c:orientation val="minMax"/>
        </c:scaling>
        <c:delete val="1"/>
        <c:axPos val="l"/>
        <c:majorTickMark val="none"/>
        <c:minorTickMark val="none"/>
        <c:tickLblPos val="nextTo"/>
        <c:crossAx val="343245264"/>
        <c:crosses val="autoZero"/>
        <c:auto val="1"/>
        <c:lblAlgn val="ctr"/>
        <c:lblOffset val="100"/>
        <c:noMultiLvlLbl val="0"/>
      </c:catAx>
      <c:valAx>
        <c:axId val="343245264"/>
        <c:scaling>
          <c:orientation val="minMax"/>
        </c:scaling>
        <c:delete val="0"/>
        <c:axPos val="b"/>
        <c:majorGridlines>
          <c:spPr>
            <a:ln w="9525" cap="flat" cmpd="sng" algn="ctr">
              <a:solidFill>
                <a:schemeClr val="tx1">
                  <a:lumMod val="15000"/>
                  <a:lumOff val="85000"/>
                </a:schemeClr>
              </a:solidFill>
              <a:round/>
            </a:ln>
            <a:effectLst/>
          </c:spPr>
        </c:majorGridlines>
        <c:numFmt formatCode="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pl-PL"/>
          </a:p>
        </c:txPr>
        <c:crossAx val="343245656"/>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pl-PL"/>
    </a:p>
  </c:txPr>
  <c:externalData r:id="rId3">
    <c:autoUpdate val="0"/>
  </c:externalData>
  <c:userShapes r:id="rId4"/>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16">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0.85993</cdr:x>
      <cdr:y>0.18566</cdr:y>
    </cdr:from>
    <cdr:to>
      <cdr:x>1</cdr:x>
      <cdr:y>0.25625</cdr:y>
    </cdr:to>
    <cdr:sp macro="" textlink="">
      <cdr:nvSpPr>
        <cdr:cNvPr id="2" name="pole tekstowe 1"/>
        <cdr:cNvSpPr txBox="1"/>
      </cdr:nvSpPr>
      <cdr:spPr>
        <a:xfrm xmlns:a="http://schemas.openxmlformats.org/drawingml/2006/main">
          <a:off x="4676966" y="673760"/>
          <a:ext cx="761809" cy="256173"/>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l-PL" sz="1100"/>
            <a:t>Porody</a:t>
          </a:r>
        </a:p>
      </cdr:txBody>
    </cdr:sp>
  </cdr:relSizeAnchor>
  <cdr:relSizeAnchor xmlns:cdr="http://schemas.openxmlformats.org/drawingml/2006/chartDrawing">
    <cdr:from>
      <cdr:x>0.3546</cdr:x>
      <cdr:y>0.66192</cdr:y>
    </cdr:from>
    <cdr:to>
      <cdr:x>0.47544</cdr:x>
      <cdr:y>0.73017</cdr:y>
    </cdr:to>
    <cdr:sp macro="" textlink="">
      <cdr:nvSpPr>
        <cdr:cNvPr id="3" name="pole tekstowe 2"/>
        <cdr:cNvSpPr txBox="1"/>
      </cdr:nvSpPr>
      <cdr:spPr>
        <a:xfrm xmlns:a="http://schemas.openxmlformats.org/drawingml/2006/main">
          <a:off x="2042777" y="2524010"/>
          <a:ext cx="696126" cy="260250"/>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pl-PL" sz="1100"/>
            <a:t>Skargi</a:t>
          </a:r>
        </a:p>
      </cdr:txBody>
    </cdr:sp>
  </cdr:relSizeAnchor>
  <cdr:relSizeAnchor xmlns:cdr="http://schemas.openxmlformats.org/drawingml/2006/chartDrawing">
    <cdr:from>
      <cdr:x>0.73905</cdr:x>
      <cdr:y>0.49606</cdr:y>
    </cdr:from>
    <cdr:to>
      <cdr:x>0.90718</cdr:x>
      <cdr:y>0.58793</cdr:y>
    </cdr:to>
    <cdr:sp macro="" textlink="">
      <cdr:nvSpPr>
        <cdr:cNvPr id="4" name="pole tekstowe 3"/>
        <cdr:cNvSpPr txBox="1"/>
      </cdr:nvSpPr>
      <cdr:spPr>
        <a:xfrm xmlns:a="http://schemas.openxmlformats.org/drawingml/2006/main">
          <a:off x="4019551" y="1800225"/>
          <a:ext cx="914400" cy="333375"/>
        </a:xfrm>
        <a:prstGeom xmlns:a="http://schemas.openxmlformats.org/drawingml/2006/main" prst="rect">
          <a:avLst/>
        </a:prstGeom>
      </cdr:spPr>
      <cdr:txBody>
        <a:bodyPr xmlns:a="http://schemas.openxmlformats.org/drawingml/2006/main" vertOverflow="clip" wrap="none" rtlCol="0"/>
        <a:lstStyle xmlns:a="http://schemas.openxmlformats.org/drawingml/2006/main"/>
        <a:p xmlns:a="http://schemas.openxmlformats.org/drawingml/2006/main">
          <a:endParaRPr lang="pl-PL" sz="1100"/>
        </a:p>
      </cdr:txBody>
    </cdr:sp>
  </cdr:relSizeAnchor>
  <cdr:relSizeAnchor xmlns:cdr="http://schemas.openxmlformats.org/drawingml/2006/chartDrawing">
    <cdr:from>
      <cdr:x>0.6261</cdr:x>
      <cdr:y>0.50565</cdr:y>
    </cdr:from>
    <cdr:to>
      <cdr:x>0.7672</cdr:x>
      <cdr:y>0.59751</cdr:y>
    </cdr:to>
    <cdr:sp macro="" textlink="">
      <cdr:nvSpPr>
        <cdr:cNvPr id="5" name="pole tekstowe 4"/>
        <cdr:cNvSpPr txBox="1"/>
      </cdr:nvSpPr>
      <cdr:spPr>
        <a:xfrm xmlns:a="http://schemas.openxmlformats.org/drawingml/2006/main">
          <a:off x="3606776" y="1928141"/>
          <a:ext cx="812824" cy="350279"/>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r>
            <a:rPr lang="pl-PL" sz="1100"/>
            <a:t>Szkolenia</a:t>
          </a:r>
        </a:p>
      </cdr:txBody>
    </cdr:sp>
  </cdr:relSizeAnchor>
  <cdr:relSizeAnchor xmlns:cdr="http://schemas.openxmlformats.org/drawingml/2006/chartDrawing">
    <cdr:from>
      <cdr:x>0.1356</cdr:x>
      <cdr:y>0.79105</cdr:y>
    </cdr:from>
    <cdr:to>
      <cdr:x>0.42659</cdr:x>
      <cdr:y>0.91441</cdr:y>
    </cdr:to>
    <cdr:sp macro="" textlink="">
      <cdr:nvSpPr>
        <cdr:cNvPr id="6" name="pole tekstowe 5"/>
        <cdr:cNvSpPr txBox="1"/>
      </cdr:nvSpPr>
      <cdr:spPr>
        <a:xfrm xmlns:a="http://schemas.openxmlformats.org/drawingml/2006/main">
          <a:off x="781164" y="3016399"/>
          <a:ext cx="1676285" cy="470394"/>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pl-PL" sz="1100"/>
            <a:t>Umowy z ordynatorami bez anonimizacji</a:t>
          </a:r>
        </a:p>
      </cdr:txBody>
    </cdr:sp>
  </cdr:relSizeAnchor>
  <cdr:relSizeAnchor xmlns:cdr="http://schemas.openxmlformats.org/drawingml/2006/chartDrawing">
    <cdr:from>
      <cdr:x>0.70111</cdr:x>
      <cdr:y>0.33652</cdr:y>
    </cdr:from>
    <cdr:to>
      <cdr:x>0.89286</cdr:x>
      <cdr:y>0.46934</cdr:y>
    </cdr:to>
    <cdr:sp macro="" textlink="">
      <cdr:nvSpPr>
        <cdr:cNvPr id="7" name="pole tekstowe 6"/>
        <cdr:cNvSpPr txBox="1"/>
      </cdr:nvSpPr>
      <cdr:spPr>
        <a:xfrm xmlns:a="http://schemas.openxmlformats.org/drawingml/2006/main">
          <a:off x="4038901" y="1283210"/>
          <a:ext cx="1104599" cy="506466"/>
        </a:xfrm>
        <a:prstGeom xmlns:a="http://schemas.openxmlformats.org/drawingml/2006/main" prst="rect">
          <a:avLst/>
        </a:prstGeom>
      </cdr:spPr>
      <cdr:txBody>
        <a:bodyPr xmlns:a="http://schemas.openxmlformats.org/drawingml/2006/main" vertOverflow="clip" wrap="square" rtlCol="0"/>
        <a:lstStyle xmlns:a="http://schemas.openxmlformats.org/drawingml/2006/main"/>
        <a:p xmlns:a="http://schemas.openxmlformats.org/drawingml/2006/main">
          <a:pPr algn="ctr"/>
          <a:r>
            <a:rPr lang="pl-PL" sz="1100"/>
            <a:t>Umowy na wynajem</a:t>
          </a:r>
        </a:p>
      </cdr:txBody>
    </cdr:sp>
  </cdr:relSizeAnchor>
</c:userShape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9FAD77-006A-4C01-B6B1-A30AF6E202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958</TotalTime>
  <Pages>32</Pages>
  <Words>11919</Words>
  <Characters>71520</Characters>
  <Application>Microsoft Office Word</Application>
  <DocSecurity>0</DocSecurity>
  <Lines>596</Lines>
  <Paragraphs>166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83273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 m</dc:creator>
  <cp:lastModifiedBy>Martyna</cp:lastModifiedBy>
  <cp:revision>8</cp:revision>
  <cp:lastPrinted>2017-02-13T11:01:00Z</cp:lastPrinted>
  <dcterms:created xsi:type="dcterms:W3CDTF">2017-02-13T16:58:00Z</dcterms:created>
  <dcterms:modified xsi:type="dcterms:W3CDTF">2017-02-15T07:18:00Z</dcterms:modified>
</cp:coreProperties>
</file>