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93" w:rsidRDefault="00565E93" w:rsidP="00565E93">
      <w:pPr>
        <w:pStyle w:val="NormalnyWeb"/>
      </w:pPr>
      <w:r>
        <w:t xml:space="preserve">Polska  już po raz trzeci będzie uczestniczyła w Powszechnym Przeglądzie Okresowym Praw Człowieka (Universal </w:t>
      </w:r>
      <w:proofErr w:type="spellStart"/>
      <w:r>
        <w:t>Periodic</w:t>
      </w:r>
      <w:proofErr w:type="spellEnd"/>
      <w:r>
        <w:t xml:space="preserve"> </w:t>
      </w:r>
      <w:proofErr w:type="spellStart"/>
      <w:r>
        <w:t>Review</w:t>
      </w:r>
      <w:proofErr w:type="spellEnd"/>
      <w:r>
        <w:t>, UPR). Proces polega na weryfikacji, czy wewnętrznymi regulacjami państwo nie narusza postanowień zawartych w Karcie Narodów Zjednoczonych i Powszechnej Deklaracji Praw Człowieka.</w:t>
      </w:r>
    </w:p>
    <w:p w:rsidR="00565E93" w:rsidRDefault="00565E93" w:rsidP="00565E93">
      <w:pPr>
        <w:pStyle w:val="NormalnyWeb"/>
      </w:pPr>
      <w:r>
        <w:t>Przed samym przeglądem każde państwo przygotowuje raport krajowy, za który w Polsce odpowiedzialne jest Ministerstwo Spraw Zagranicznych. Raport powstał na początku lutego 2017 roku, w jego pierwszym punkcie czytamy, że został skonsultowany z przedstawicielami organizacji pozarządowych.</w:t>
      </w:r>
    </w:p>
    <w:p w:rsidR="00565E93" w:rsidRDefault="00565E93" w:rsidP="00565E93">
      <w:pPr>
        <w:pStyle w:val="NormalnyWeb"/>
      </w:pPr>
      <w:r>
        <w:rPr>
          <w:rStyle w:val="Pogrubienie"/>
        </w:rPr>
        <w:t xml:space="preserve">Sieć Obywatelska </w:t>
      </w:r>
      <w:proofErr w:type="spellStart"/>
      <w:r>
        <w:rPr>
          <w:rStyle w:val="Pogrubienie"/>
        </w:rPr>
        <w:t>Watchdog</w:t>
      </w:r>
      <w:proofErr w:type="spellEnd"/>
      <w:r>
        <w:rPr>
          <w:rStyle w:val="Pogrubienie"/>
        </w:rPr>
        <w:t xml:space="preserve"> Polska przyglądała się procedurze opracowania projektu krajowego i sam proces konsultacji raportu uważamy za dalece niewystarczający. O terminach spotkań informowano w ostatniej chwili, organizacje pozarządowe mogły wprawdzie zgłaszać swoje uwagi, jednak nie udostępniono im projektu raportu. MSZ nie dość, że nie przekazało organizacjom żadnych materiałów przed spotkaniem konsultacyjnym, to jeszcze uznało, że zarówno projekt, jak i wkłady poszczególnych resortów, nie stanowią informacji publicznej. Organizacje nie konsultowały końcowej wersji raportu, nie wiedziały zatem, czy jakiekolwiek ich uwagi zostały uwzględnione.</w:t>
      </w:r>
    </w:p>
    <w:p w:rsidR="00565E93" w:rsidRDefault="00565E93" w:rsidP="00565E93">
      <w:pPr>
        <w:pStyle w:val="NormalnyWeb"/>
      </w:pPr>
      <w:r>
        <w:t>Sam raport, mimo że jest oficjalnym dokumentem urzędowym, nie został umieszczony na stronie MSZ. Żeby poznać jego treść, musieliśmy zawnioskować o nią w trybie dostępu o informację publiczną.</w:t>
      </w:r>
    </w:p>
    <w:p w:rsidR="00565E93" w:rsidRDefault="00565E93" w:rsidP="00565E93">
      <w:pPr>
        <w:pStyle w:val="NormalnyWeb"/>
      </w:pPr>
      <w:r>
        <w:t xml:space="preserve">Zapraszamy do zapoznania się z </w:t>
      </w:r>
      <w:hyperlink r:id="rId9" w:history="1">
        <w:r w:rsidRPr="00C37B8A">
          <w:rPr>
            <w:rStyle w:val="Hipercze"/>
          </w:rPr>
          <w:t>raportem</w:t>
        </w:r>
      </w:hyperlink>
      <w:r w:rsidR="00C37B8A">
        <w:t xml:space="preserve"> </w:t>
      </w:r>
      <w:bookmarkStart w:id="0" w:name="_GoBack"/>
      <w:bookmarkEnd w:id="0"/>
      <w:r>
        <w:t xml:space="preserve"> naszej prawniczki, Pauli </w:t>
      </w:r>
      <w:proofErr w:type="spellStart"/>
      <w:r>
        <w:t>Kłucińksiej</w:t>
      </w:r>
      <w:proofErr w:type="spellEnd"/>
      <w:r>
        <w:t>,  na temat konsultacji projektu krajowego.</w:t>
      </w:r>
    </w:p>
    <w:p w:rsidR="00565E93" w:rsidRPr="00C37B8A" w:rsidRDefault="00565E93" w:rsidP="00565E93">
      <w:pPr>
        <w:pStyle w:val="NormalnyWeb"/>
        <w:rPr>
          <w:lang w:val="en-US"/>
        </w:rPr>
      </w:pPr>
      <w:proofErr w:type="spellStart"/>
      <w:r w:rsidRPr="00C37B8A">
        <w:rPr>
          <w:lang w:val="en-US"/>
        </w:rPr>
        <w:t>kontakt</w:t>
      </w:r>
      <w:proofErr w:type="spellEnd"/>
      <w:r w:rsidRPr="00C37B8A">
        <w:rPr>
          <w:lang w:val="en-US"/>
        </w:rPr>
        <w:t>: </w:t>
      </w:r>
      <w:hyperlink r:id="rId10" w:history="1">
        <w:r w:rsidRPr="00C37B8A">
          <w:rPr>
            <w:rStyle w:val="Hipercze"/>
            <w:lang w:val="en-US"/>
          </w:rPr>
          <w:t>Paula.klucinska@siecobywatelska.pl</w:t>
        </w:r>
      </w:hyperlink>
      <w:r w:rsidRPr="00C37B8A">
        <w:rPr>
          <w:lang w:val="en-US"/>
        </w:rPr>
        <w:t>, tel.+48 22 844 73 55</w:t>
      </w:r>
    </w:p>
    <w:p w:rsidR="00565E93" w:rsidRPr="00C37B8A" w:rsidRDefault="00565E93">
      <w:pPr>
        <w:rPr>
          <w:rFonts w:ascii="Times New Roman" w:eastAsia="Times New Roman" w:hAnsi="Times New Roman" w:cs="Times New Roman"/>
          <w:sz w:val="24"/>
          <w:szCs w:val="24"/>
          <w:lang w:val="en-US" w:eastAsia="pl-PL"/>
        </w:rPr>
      </w:pPr>
      <w:r w:rsidRPr="00C37B8A">
        <w:rPr>
          <w:lang w:val="en-US"/>
        </w:rPr>
        <w:br w:type="page"/>
      </w:r>
    </w:p>
    <w:p w:rsidR="00565E93" w:rsidRPr="00C37B8A" w:rsidRDefault="00565E93" w:rsidP="00565E93">
      <w:pPr>
        <w:pStyle w:val="NormalnyWeb"/>
        <w:rPr>
          <w:lang w:val="en-US"/>
        </w:rPr>
      </w:pPr>
    </w:p>
    <w:p w:rsidR="009A7F17" w:rsidRDefault="009A7F17" w:rsidP="009A7F17">
      <w:pPr>
        <w:jc w:val="right"/>
        <w:rPr>
          <w:rFonts w:ascii="Glober Regular" w:hAnsi="Glober Regular" w:cs="Times New Roman"/>
          <w:b/>
          <w:sz w:val="36"/>
          <w:szCs w:val="36"/>
        </w:rPr>
      </w:pPr>
      <w:r>
        <w:rPr>
          <w:rFonts w:ascii="Glober Regular" w:hAnsi="Glober Regular" w:cs="Times New Roman"/>
          <w:b/>
          <w:sz w:val="36"/>
          <w:szCs w:val="36"/>
        </w:rPr>
        <w:t>Paula Kłucińska</w:t>
      </w:r>
    </w:p>
    <w:p w:rsidR="00183A59" w:rsidRPr="00014E4C" w:rsidRDefault="00007C77" w:rsidP="0016599C">
      <w:pPr>
        <w:jc w:val="center"/>
        <w:rPr>
          <w:rStyle w:val="Uwydatnienie"/>
          <w:rFonts w:ascii="Glober Regular" w:hAnsi="Glober Regular" w:cs="Times New Roman"/>
          <w:b/>
          <w:sz w:val="36"/>
          <w:szCs w:val="36"/>
          <w:bdr w:val="none" w:sz="0" w:space="0" w:color="auto" w:frame="1"/>
          <w:shd w:val="clear" w:color="auto" w:fill="FFFFFF"/>
        </w:rPr>
      </w:pPr>
      <w:r w:rsidRPr="00014E4C">
        <w:rPr>
          <w:rFonts w:ascii="Glober Regular" w:hAnsi="Glober Regular" w:cs="Times New Roman"/>
          <w:b/>
          <w:sz w:val="36"/>
          <w:szCs w:val="36"/>
        </w:rPr>
        <w:t>Przejrzystość konsultacji</w:t>
      </w:r>
      <w:r w:rsidR="00E419DB" w:rsidRPr="00014E4C">
        <w:rPr>
          <w:rFonts w:ascii="Glober Regular" w:hAnsi="Glober Regular" w:cs="Times New Roman"/>
          <w:b/>
          <w:sz w:val="36"/>
          <w:szCs w:val="36"/>
        </w:rPr>
        <w:t xml:space="preserve"> </w:t>
      </w:r>
      <w:r w:rsidR="00014E4C" w:rsidRPr="00014E4C">
        <w:rPr>
          <w:rFonts w:ascii="Glober Regular" w:hAnsi="Glober Regular" w:cs="Times New Roman"/>
          <w:b/>
          <w:sz w:val="36"/>
          <w:szCs w:val="36"/>
        </w:rPr>
        <w:br/>
      </w:r>
      <w:r w:rsidR="00E419DB" w:rsidRPr="00014E4C">
        <w:rPr>
          <w:rFonts w:ascii="Glober Regular" w:hAnsi="Glober Regular" w:cs="Times New Roman"/>
          <w:b/>
          <w:sz w:val="36"/>
          <w:szCs w:val="36"/>
        </w:rPr>
        <w:t>w ramach procesu</w:t>
      </w:r>
      <w:r w:rsidR="00B30F81" w:rsidRPr="00014E4C">
        <w:rPr>
          <w:rFonts w:ascii="Glober Regular" w:hAnsi="Glober Regular" w:cs="Times New Roman"/>
          <w:b/>
          <w:sz w:val="36"/>
          <w:szCs w:val="36"/>
        </w:rPr>
        <w:t xml:space="preserve"> </w:t>
      </w:r>
      <w:r w:rsidR="00B30F81" w:rsidRPr="00014E4C">
        <w:rPr>
          <w:rFonts w:ascii="Glober Regular" w:hAnsi="Glober Regular" w:cs="Times New Roman"/>
          <w:b/>
          <w:i/>
          <w:sz w:val="36"/>
          <w:szCs w:val="36"/>
        </w:rPr>
        <w:t xml:space="preserve">Universal </w:t>
      </w:r>
      <w:proofErr w:type="spellStart"/>
      <w:r w:rsidR="00B30F81" w:rsidRPr="00014E4C">
        <w:rPr>
          <w:rFonts w:ascii="Glober Regular" w:hAnsi="Glober Regular" w:cs="Times New Roman"/>
          <w:b/>
          <w:i/>
          <w:sz w:val="36"/>
          <w:szCs w:val="36"/>
        </w:rPr>
        <w:t>Periodic</w:t>
      </w:r>
      <w:proofErr w:type="spellEnd"/>
      <w:r w:rsidR="00B30F81" w:rsidRPr="00014E4C">
        <w:rPr>
          <w:rFonts w:ascii="Glober Regular" w:hAnsi="Glober Regular" w:cs="Times New Roman"/>
          <w:b/>
          <w:i/>
          <w:sz w:val="36"/>
          <w:szCs w:val="36"/>
        </w:rPr>
        <w:t xml:space="preserve"> </w:t>
      </w:r>
      <w:proofErr w:type="spellStart"/>
      <w:r w:rsidR="00B30F81" w:rsidRPr="00014E4C">
        <w:rPr>
          <w:rFonts w:ascii="Glober Regular" w:hAnsi="Glober Regular" w:cs="Times New Roman"/>
          <w:b/>
          <w:i/>
          <w:sz w:val="36"/>
          <w:szCs w:val="36"/>
        </w:rPr>
        <w:t>Review</w:t>
      </w:r>
      <w:proofErr w:type="spellEnd"/>
      <w:r w:rsidR="00B30F81" w:rsidRPr="00014E4C">
        <w:rPr>
          <w:rFonts w:ascii="Glober Regular" w:hAnsi="Glober Regular" w:cs="Times New Roman"/>
          <w:b/>
          <w:i/>
          <w:sz w:val="36"/>
          <w:szCs w:val="36"/>
        </w:rPr>
        <w:t xml:space="preserve"> (UPR)</w:t>
      </w:r>
    </w:p>
    <w:p w:rsidR="00014E4C" w:rsidRPr="00014E4C" w:rsidRDefault="00014E4C" w:rsidP="00014E4C">
      <w:pPr>
        <w:ind w:left="360"/>
        <w:jc w:val="both"/>
        <w:rPr>
          <w:rStyle w:val="Uwydatnienie"/>
          <w:rFonts w:ascii="Glober Regular" w:hAnsi="Glober Regular" w:cs="Times New Roman"/>
          <w:b/>
          <w:i w:val="0"/>
          <w:sz w:val="24"/>
          <w:szCs w:val="24"/>
          <w:bdr w:val="none" w:sz="0" w:space="0" w:color="auto" w:frame="1"/>
          <w:shd w:val="clear" w:color="auto" w:fill="FFFFFF"/>
        </w:rPr>
      </w:pPr>
    </w:p>
    <w:p w:rsidR="00014E4C" w:rsidRPr="00014E4C" w:rsidRDefault="00014E4C" w:rsidP="00014E4C">
      <w:pPr>
        <w:ind w:left="360"/>
        <w:jc w:val="both"/>
        <w:rPr>
          <w:rStyle w:val="Uwydatnienie"/>
          <w:rFonts w:ascii="Glober Regular" w:hAnsi="Glober Regular" w:cs="Times New Roman"/>
          <w:b/>
          <w:i w:val="0"/>
          <w:sz w:val="24"/>
          <w:szCs w:val="24"/>
          <w:bdr w:val="none" w:sz="0" w:space="0" w:color="auto" w:frame="1"/>
          <w:shd w:val="clear" w:color="auto" w:fill="FFFFFF"/>
        </w:rPr>
      </w:pPr>
    </w:p>
    <w:p w:rsidR="00D07881" w:rsidRPr="00014E4C" w:rsidRDefault="00D07881" w:rsidP="00D07881">
      <w:pPr>
        <w:pStyle w:val="Akapitzlist"/>
        <w:numPr>
          <w:ilvl w:val="0"/>
          <w:numId w:val="2"/>
        </w:numPr>
        <w:jc w:val="both"/>
        <w:rPr>
          <w:rStyle w:val="Uwydatnienie"/>
          <w:rFonts w:ascii="Glober Regular" w:hAnsi="Glober Regular" w:cs="Times New Roman"/>
          <w:b/>
          <w:i w:val="0"/>
          <w:sz w:val="24"/>
          <w:szCs w:val="24"/>
          <w:bdr w:val="none" w:sz="0" w:space="0" w:color="auto" w:frame="1"/>
          <w:shd w:val="clear" w:color="auto" w:fill="FFFFFF"/>
        </w:rPr>
      </w:pPr>
      <w:r w:rsidRPr="00014E4C">
        <w:rPr>
          <w:rStyle w:val="Uwydatnienie"/>
          <w:rFonts w:ascii="Glober Regular" w:hAnsi="Glober Regular" w:cs="Times New Roman"/>
          <w:b/>
          <w:i w:val="0"/>
          <w:sz w:val="24"/>
          <w:szCs w:val="24"/>
          <w:bdr w:val="none" w:sz="0" w:space="0" w:color="auto" w:frame="1"/>
          <w:shd w:val="clear" w:color="auto" w:fill="FFFFFF"/>
        </w:rPr>
        <w:t>Wstęp</w:t>
      </w:r>
    </w:p>
    <w:p w:rsidR="00EA6C5B" w:rsidRPr="00014E4C" w:rsidRDefault="004C0B05" w:rsidP="00D07881">
      <w:pPr>
        <w:ind w:firstLine="360"/>
        <w:jc w:val="both"/>
        <w:rPr>
          <w:rStyle w:val="Uwydatnienie"/>
          <w:rFonts w:ascii="Glober Regular" w:hAnsi="Glober Regular" w:cs="Times New Roman"/>
          <w:i w:val="0"/>
          <w:sz w:val="24"/>
          <w:szCs w:val="24"/>
          <w:bdr w:val="none" w:sz="0" w:space="0" w:color="auto" w:frame="1"/>
          <w:shd w:val="clear" w:color="auto" w:fill="FFFFFF"/>
        </w:rPr>
      </w:pPr>
      <w:r w:rsidRPr="00014E4C">
        <w:rPr>
          <w:rStyle w:val="Uwydatnienie"/>
          <w:rFonts w:ascii="Glober Regular" w:hAnsi="Glober Regular" w:cs="Times New Roman"/>
          <w:i w:val="0"/>
          <w:sz w:val="24"/>
          <w:szCs w:val="24"/>
          <w:bdr w:val="none" w:sz="0" w:space="0" w:color="auto" w:frame="1"/>
          <w:shd w:val="clear" w:color="auto" w:fill="FFFFFF"/>
        </w:rPr>
        <w:t xml:space="preserve">W ramach </w:t>
      </w:r>
      <w:r w:rsidR="00EC6E6E" w:rsidRPr="00014E4C">
        <w:rPr>
          <w:rStyle w:val="Uwydatnienie"/>
          <w:rFonts w:ascii="Glober Regular" w:hAnsi="Glober Regular" w:cs="Times New Roman"/>
          <w:i w:val="0"/>
          <w:sz w:val="24"/>
          <w:szCs w:val="24"/>
          <w:bdr w:val="none" w:sz="0" w:space="0" w:color="auto" w:frame="1"/>
          <w:shd w:val="clear" w:color="auto" w:fill="FFFFFF"/>
        </w:rPr>
        <w:t>trzeciego cyklu</w:t>
      </w:r>
      <w:r w:rsidRPr="00014E4C">
        <w:rPr>
          <w:rStyle w:val="Uwydatnienie"/>
          <w:rFonts w:ascii="Glober Regular" w:hAnsi="Glober Regular" w:cs="Times New Roman"/>
          <w:i w:val="0"/>
          <w:sz w:val="24"/>
          <w:szCs w:val="24"/>
          <w:bdr w:val="none" w:sz="0" w:space="0" w:color="auto" w:frame="1"/>
          <w:shd w:val="clear" w:color="auto" w:fill="FFFFFF"/>
        </w:rPr>
        <w:t xml:space="preserve"> Powszechnego </w:t>
      </w:r>
      <w:r w:rsidR="00B30F81" w:rsidRPr="00014E4C">
        <w:rPr>
          <w:rStyle w:val="Uwydatnienie"/>
          <w:rFonts w:ascii="Glober Regular" w:hAnsi="Glober Regular" w:cs="Times New Roman"/>
          <w:i w:val="0"/>
          <w:sz w:val="24"/>
          <w:szCs w:val="24"/>
          <w:bdr w:val="none" w:sz="0" w:space="0" w:color="auto" w:frame="1"/>
          <w:shd w:val="clear" w:color="auto" w:fill="FFFFFF"/>
        </w:rPr>
        <w:t>Przegląd</w:t>
      </w:r>
      <w:r w:rsidRPr="00014E4C">
        <w:rPr>
          <w:rStyle w:val="Uwydatnienie"/>
          <w:rFonts w:ascii="Glober Regular" w:hAnsi="Glober Regular" w:cs="Times New Roman"/>
          <w:i w:val="0"/>
          <w:sz w:val="24"/>
          <w:szCs w:val="24"/>
          <w:bdr w:val="none" w:sz="0" w:space="0" w:color="auto" w:frame="1"/>
          <w:shd w:val="clear" w:color="auto" w:fill="FFFFFF"/>
        </w:rPr>
        <w:t>u Okresowego</w:t>
      </w:r>
      <w:r w:rsidR="00B30F81" w:rsidRPr="00014E4C">
        <w:rPr>
          <w:rStyle w:val="Uwydatnienie"/>
          <w:rFonts w:ascii="Glober Regular" w:hAnsi="Glober Regular" w:cs="Times New Roman"/>
          <w:i w:val="0"/>
          <w:sz w:val="24"/>
          <w:szCs w:val="24"/>
          <w:bdr w:val="none" w:sz="0" w:space="0" w:color="auto" w:frame="1"/>
          <w:shd w:val="clear" w:color="auto" w:fill="FFFFFF"/>
        </w:rPr>
        <w:t xml:space="preserve"> Praw Człowieka (</w:t>
      </w:r>
      <w:r w:rsidR="00B30F81" w:rsidRPr="00014E4C">
        <w:rPr>
          <w:rStyle w:val="Uwydatnienie"/>
          <w:rFonts w:ascii="Glober Regular" w:hAnsi="Glober Regular" w:cs="Times New Roman"/>
          <w:sz w:val="24"/>
          <w:szCs w:val="24"/>
          <w:bdr w:val="none" w:sz="0" w:space="0" w:color="auto" w:frame="1"/>
          <w:shd w:val="clear" w:color="auto" w:fill="FFFFFF"/>
        </w:rPr>
        <w:t xml:space="preserve">Universal </w:t>
      </w:r>
      <w:proofErr w:type="spellStart"/>
      <w:r w:rsidR="00B30F81" w:rsidRPr="00014E4C">
        <w:rPr>
          <w:rStyle w:val="Uwydatnienie"/>
          <w:rFonts w:ascii="Glober Regular" w:hAnsi="Glober Regular" w:cs="Times New Roman"/>
          <w:sz w:val="24"/>
          <w:szCs w:val="24"/>
          <w:bdr w:val="none" w:sz="0" w:space="0" w:color="auto" w:frame="1"/>
          <w:shd w:val="clear" w:color="auto" w:fill="FFFFFF"/>
        </w:rPr>
        <w:t>Periodic</w:t>
      </w:r>
      <w:proofErr w:type="spellEnd"/>
      <w:r w:rsidR="00B30F81" w:rsidRPr="00014E4C">
        <w:rPr>
          <w:rStyle w:val="Uwydatnienie"/>
          <w:rFonts w:ascii="Glober Regular" w:hAnsi="Glober Regular" w:cs="Times New Roman"/>
          <w:sz w:val="24"/>
          <w:szCs w:val="24"/>
          <w:bdr w:val="none" w:sz="0" w:space="0" w:color="auto" w:frame="1"/>
          <w:shd w:val="clear" w:color="auto" w:fill="FFFFFF"/>
        </w:rPr>
        <w:t xml:space="preserve"> </w:t>
      </w:r>
      <w:proofErr w:type="spellStart"/>
      <w:r w:rsidR="00B30F81" w:rsidRPr="00014E4C">
        <w:rPr>
          <w:rStyle w:val="Uwydatnienie"/>
          <w:rFonts w:ascii="Glober Regular" w:hAnsi="Glober Regular" w:cs="Times New Roman"/>
          <w:sz w:val="24"/>
          <w:szCs w:val="24"/>
          <w:bdr w:val="none" w:sz="0" w:space="0" w:color="auto" w:frame="1"/>
          <w:shd w:val="clear" w:color="auto" w:fill="FFFFFF"/>
        </w:rPr>
        <w:t>Review</w:t>
      </w:r>
      <w:proofErr w:type="spellEnd"/>
      <w:r w:rsidR="00B30F81" w:rsidRPr="00014E4C">
        <w:rPr>
          <w:rStyle w:val="Uwydatnienie"/>
          <w:rFonts w:ascii="Glober Regular" w:hAnsi="Glober Regular" w:cs="Times New Roman"/>
          <w:i w:val="0"/>
          <w:sz w:val="24"/>
          <w:szCs w:val="24"/>
          <w:bdr w:val="none" w:sz="0" w:space="0" w:color="auto" w:frame="1"/>
          <w:shd w:val="clear" w:color="auto" w:fill="FFFFFF"/>
        </w:rPr>
        <w:t>, UPR)</w:t>
      </w:r>
      <w:r w:rsidR="00EC6E6E" w:rsidRPr="00014E4C">
        <w:rPr>
          <w:rStyle w:val="Uwydatnienie"/>
          <w:rFonts w:ascii="Glober Regular" w:hAnsi="Glober Regular" w:cs="Times New Roman"/>
          <w:i w:val="0"/>
          <w:sz w:val="24"/>
          <w:szCs w:val="24"/>
          <w:bdr w:val="none" w:sz="0" w:space="0" w:color="auto" w:frame="1"/>
          <w:shd w:val="clear" w:color="auto" w:fill="FFFFFF"/>
        </w:rPr>
        <w:t>,</w:t>
      </w:r>
      <w:r w:rsidR="009D251C" w:rsidRPr="00014E4C">
        <w:rPr>
          <w:rStyle w:val="Uwydatnienie"/>
          <w:rFonts w:ascii="Glober Regular" w:hAnsi="Glober Regular" w:cs="Times New Roman"/>
          <w:i w:val="0"/>
          <w:sz w:val="24"/>
          <w:szCs w:val="24"/>
          <w:bdr w:val="none" w:sz="0" w:space="0" w:color="auto" w:frame="1"/>
          <w:shd w:val="clear" w:color="auto" w:fill="FFFFFF"/>
        </w:rPr>
        <w:t xml:space="preserve"> Polska, </w:t>
      </w:r>
      <w:r w:rsidR="00EC6E6E" w:rsidRPr="00014E4C">
        <w:rPr>
          <w:rStyle w:val="Uwydatnienie"/>
          <w:rFonts w:ascii="Glober Regular" w:hAnsi="Glober Regular" w:cs="Times New Roman"/>
          <w:i w:val="0"/>
          <w:sz w:val="24"/>
          <w:szCs w:val="24"/>
          <w:bdr w:val="none" w:sz="0" w:space="0" w:color="auto" w:frame="1"/>
          <w:shd w:val="clear" w:color="auto" w:fill="FFFFFF"/>
        </w:rPr>
        <w:t>tak jak inne państwa należące do Organizacji Narodów Zjednoczonych (ONZ</w:t>
      </w:r>
      <w:r w:rsidR="009D251C" w:rsidRPr="00014E4C">
        <w:rPr>
          <w:rStyle w:val="Uwydatnienie"/>
          <w:rFonts w:ascii="Glober Regular" w:hAnsi="Glober Regular" w:cs="Times New Roman"/>
          <w:i w:val="0"/>
          <w:sz w:val="24"/>
          <w:szCs w:val="24"/>
          <w:bdr w:val="none" w:sz="0" w:space="0" w:color="auto" w:frame="1"/>
          <w:shd w:val="clear" w:color="auto" w:fill="FFFFFF"/>
        </w:rPr>
        <w:t>),</w:t>
      </w:r>
      <w:r w:rsidR="00EC6E6E" w:rsidRPr="00014E4C">
        <w:rPr>
          <w:rStyle w:val="Uwydatnienie"/>
          <w:rFonts w:ascii="Glober Regular" w:hAnsi="Glober Regular" w:cs="Times New Roman"/>
          <w:i w:val="0"/>
          <w:sz w:val="24"/>
          <w:szCs w:val="24"/>
          <w:bdr w:val="none" w:sz="0" w:space="0" w:color="auto" w:frame="1"/>
          <w:shd w:val="clear" w:color="auto" w:fill="FFFFFF"/>
        </w:rPr>
        <w:t xml:space="preserve"> </w:t>
      </w:r>
      <w:r w:rsidR="00EA6C5B" w:rsidRPr="00014E4C">
        <w:rPr>
          <w:rStyle w:val="Uwydatnienie"/>
          <w:rFonts w:ascii="Glober Regular" w:hAnsi="Glober Regular" w:cs="Times New Roman"/>
          <w:i w:val="0"/>
          <w:sz w:val="24"/>
          <w:szCs w:val="24"/>
          <w:bdr w:val="none" w:sz="0" w:space="0" w:color="auto" w:frame="1"/>
          <w:shd w:val="clear" w:color="auto" w:fill="FFFFFF"/>
        </w:rPr>
        <w:t xml:space="preserve">będzie po raz kolejny </w:t>
      </w:r>
      <w:r w:rsidR="00EC6E6E" w:rsidRPr="00014E4C">
        <w:rPr>
          <w:rStyle w:val="Uwydatnienie"/>
          <w:rFonts w:ascii="Glober Regular" w:hAnsi="Glober Regular" w:cs="Times New Roman"/>
          <w:i w:val="0"/>
          <w:sz w:val="24"/>
          <w:szCs w:val="24"/>
          <w:bdr w:val="none" w:sz="0" w:space="0" w:color="auto" w:frame="1"/>
          <w:shd w:val="clear" w:color="auto" w:fill="FFFFFF"/>
        </w:rPr>
        <w:t xml:space="preserve">uczestniczyć w </w:t>
      </w:r>
      <w:r w:rsidR="008F34FD" w:rsidRPr="00014E4C">
        <w:rPr>
          <w:rStyle w:val="Uwydatnienie"/>
          <w:rFonts w:ascii="Glober Regular" w:hAnsi="Glober Regular" w:cs="Times New Roman"/>
          <w:i w:val="0"/>
          <w:sz w:val="24"/>
          <w:szCs w:val="24"/>
          <w:bdr w:val="none" w:sz="0" w:space="0" w:color="auto" w:frame="1"/>
          <w:shd w:val="clear" w:color="auto" w:fill="FFFFFF"/>
        </w:rPr>
        <w:t xml:space="preserve">interaktywnej dyskusji na forum Grupy Roboczej UPR, podczas której </w:t>
      </w:r>
      <w:r w:rsidR="00E33310" w:rsidRPr="00014E4C">
        <w:rPr>
          <w:rStyle w:val="Uwydatnienie"/>
          <w:rFonts w:ascii="Glober Regular" w:hAnsi="Glober Regular" w:cs="Times New Roman"/>
          <w:i w:val="0"/>
          <w:sz w:val="24"/>
          <w:szCs w:val="24"/>
          <w:bdr w:val="none" w:sz="0" w:space="0" w:color="auto" w:frame="1"/>
          <w:shd w:val="clear" w:color="auto" w:fill="FFFFFF"/>
        </w:rPr>
        <w:t xml:space="preserve">ocenie </w:t>
      </w:r>
      <w:r w:rsidR="009D251C" w:rsidRPr="00014E4C">
        <w:rPr>
          <w:rStyle w:val="Uwydatnienie"/>
          <w:rFonts w:ascii="Glober Regular" w:hAnsi="Glober Regular" w:cs="Times New Roman"/>
          <w:i w:val="0"/>
          <w:sz w:val="24"/>
          <w:szCs w:val="24"/>
          <w:bdr w:val="none" w:sz="0" w:space="0" w:color="auto" w:frame="1"/>
          <w:shd w:val="clear" w:color="auto" w:fill="FFFFFF"/>
        </w:rPr>
        <w:t xml:space="preserve">poddane zostanie funkcjonowanie </w:t>
      </w:r>
      <w:r w:rsidR="00E33310" w:rsidRPr="00014E4C">
        <w:rPr>
          <w:rStyle w:val="Uwydatnienie"/>
          <w:rFonts w:ascii="Glober Regular" w:hAnsi="Glober Regular" w:cs="Times New Roman"/>
          <w:i w:val="0"/>
          <w:sz w:val="24"/>
          <w:szCs w:val="24"/>
          <w:bdr w:val="none" w:sz="0" w:space="0" w:color="auto" w:frame="1"/>
          <w:shd w:val="clear" w:color="auto" w:fill="FFFFFF"/>
        </w:rPr>
        <w:t>praw człowieka</w:t>
      </w:r>
      <w:r w:rsidR="000C174A" w:rsidRPr="00014E4C">
        <w:rPr>
          <w:rStyle w:val="Uwydatnienie"/>
          <w:rFonts w:ascii="Glober Regular" w:hAnsi="Glober Regular" w:cs="Times New Roman"/>
          <w:i w:val="0"/>
          <w:sz w:val="24"/>
          <w:szCs w:val="24"/>
          <w:bdr w:val="none" w:sz="0" w:space="0" w:color="auto" w:frame="1"/>
          <w:shd w:val="clear" w:color="auto" w:fill="FFFFFF"/>
        </w:rPr>
        <w:t>,</w:t>
      </w:r>
      <w:r w:rsidR="00E33310" w:rsidRPr="00014E4C">
        <w:rPr>
          <w:rStyle w:val="Uwydatnienie"/>
          <w:rFonts w:ascii="Glober Regular" w:hAnsi="Glober Regular" w:cs="Times New Roman"/>
          <w:i w:val="0"/>
          <w:sz w:val="24"/>
          <w:szCs w:val="24"/>
          <w:bdr w:val="none" w:sz="0" w:space="0" w:color="auto" w:frame="1"/>
          <w:shd w:val="clear" w:color="auto" w:fill="FFFFFF"/>
        </w:rPr>
        <w:t xml:space="preserve"> ustanowionych na gruncie krajowym. </w:t>
      </w:r>
      <w:r w:rsidR="009D251C" w:rsidRPr="00014E4C">
        <w:rPr>
          <w:rStyle w:val="Uwydatnienie"/>
          <w:rFonts w:ascii="Glober Regular" w:hAnsi="Glober Regular" w:cs="Times New Roman"/>
          <w:i w:val="0"/>
          <w:sz w:val="24"/>
          <w:szCs w:val="24"/>
          <w:bdr w:val="none" w:sz="0" w:space="0" w:color="auto" w:frame="1"/>
          <w:shd w:val="clear" w:color="auto" w:fill="FFFFFF"/>
        </w:rPr>
        <w:t xml:space="preserve">Proces ten polegać będzie </w:t>
      </w:r>
      <w:r w:rsidR="000C174A" w:rsidRPr="00014E4C">
        <w:rPr>
          <w:rStyle w:val="Uwydatnienie"/>
          <w:rFonts w:ascii="Glober Regular" w:hAnsi="Glober Regular" w:cs="Times New Roman"/>
          <w:i w:val="0"/>
          <w:sz w:val="24"/>
          <w:szCs w:val="24"/>
          <w:bdr w:val="none" w:sz="0" w:space="0" w:color="auto" w:frame="1"/>
          <w:shd w:val="clear" w:color="auto" w:fill="FFFFFF"/>
        </w:rPr>
        <w:t xml:space="preserve">zatem </w:t>
      </w:r>
      <w:r w:rsidR="009D251C" w:rsidRPr="00014E4C">
        <w:rPr>
          <w:rStyle w:val="Uwydatnienie"/>
          <w:rFonts w:ascii="Glober Regular" w:hAnsi="Glober Regular" w:cs="Times New Roman"/>
          <w:i w:val="0"/>
          <w:sz w:val="24"/>
          <w:szCs w:val="24"/>
          <w:bdr w:val="none" w:sz="0" w:space="0" w:color="auto" w:frame="1"/>
          <w:shd w:val="clear" w:color="auto" w:fill="FFFFFF"/>
        </w:rPr>
        <w:t>- w uproszczeniu - na weryfikacj</w:t>
      </w:r>
      <w:r w:rsidR="00EA6C5B" w:rsidRPr="00014E4C">
        <w:rPr>
          <w:rStyle w:val="Uwydatnienie"/>
          <w:rFonts w:ascii="Glober Regular" w:hAnsi="Glober Regular" w:cs="Times New Roman"/>
          <w:i w:val="0"/>
          <w:sz w:val="24"/>
          <w:szCs w:val="24"/>
          <w:bdr w:val="none" w:sz="0" w:space="0" w:color="auto" w:frame="1"/>
          <w:shd w:val="clear" w:color="auto" w:fill="FFFFFF"/>
        </w:rPr>
        <w:t>i, czy wewnętrznymi regulacjami</w:t>
      </w:r>
      <w:r w:rsidR="009D251C" w:rsidRPr="00014E4C">
        <w:rPr>
          <w:rStyle w:val="Uwydatnienie"/>
          <w:rFonts w:ascii="Glober Regular" w:hAnsi="Glober Regular" w:cs="Times New Roman"/>
          <w:i w:val="0"/>
          <w:sz w:val="24"/>
          <w:szCs w:val="24"/>
          <w:bdr w:val="none" w:sz="0" w:space="0" w:color="auto" w:frame="1"/>
          <w:shd w:val="clear" w:color="auto" w:fill="FFFFFF"/>
        </w:rPr>
        <w:t xml:space="preserve"> państwo nie narusza postanowień zawartych</w:t>
      </w:r>
      <w:r w:rsidR="000C174A" w:rsidRPr="00014E4C">
        <w:rPr>
          <w:rStyle w:val="Uwydatnienie"/>
          <w:rFonts w:ascii="Glober Regular" w:hAnsi="Glober Regular" w:cs="Times New Roman"/>
          <w:i w:val="0"/>
          <w:sz w:val="24"/>
          <w:szCs w:val="24"/>
          <w:bdr w:val="none" w:sz="0" w:space="0" w:color="auto" w:frame="1"/>
          <w:shd w:val="clear" w:color="auto" w:fill="FFFFFF"/>
        </w:rPr>
        <w:t xml:space="preserve"> przede wszystkim</w:t>
      </w:r>
      <w:r w:rsidR="009D251C" w:rsidRPr="00014E4C">
        <w:rPr>
          <w:rStyle w:val="Uwydatnienie"/>
          <w:rFonts w:ascii="Glober Regular" w:hAnsi="Glober Regular" w:cs="Times New Roman"/>
          <w:i w:val="0"/>
          <w:sz w:val="24"/>
          <w:szCs w:val="24"/>
          <w:bdr w:val="none" w:sz="0" w:space="0" w:color="auto" w:frame="1"/>
          <w:shd w:val="clear" w:color="auto" w:fill="FFFFFF"/>
        </w:rPr>
        <w:t xml:space="preserve"> w Karcie Narodów Zjednoczonych i Powszechnej Deklaracji Praw Człowieka</w:t>
      </w:r>
      <w:r w:rsidR="000C174A" w:rsidRPr="00014E4C">
        <w:rPr>
          <w:rStyle w:val="Uwydatnienie"/>
          <w:rFonts w:ascii="Glober Regular" w:hAnsi="Glober Regular" w:cs="Times New Roman"/>
          <w:i w:val="0"/>
          <w:sz w:val="24"/>
          <w:szCs w:val="24"/>
          <w:bdr w:val="none" w:sz="0" w:space="0" w:color="auto" w:frame="1"/>
          <w:shd w:val="clear" w:color="auto" w:fill="FFFFFF"/>
        </w:rPr>
        <w:t>. Jednocześnie</w:t>
      </w:r>
      <w:r w:rsidR="00EA6C5B" w:rsidRPr="00014E4C">
        <w:rPr>
          <w:rStyle w:val="Uwydatnienie"/>
          <w:rFonts w:ascii="Glober Regular" w:hAnsi="Glober Regular" w:cs="Times New Roman"/>
          <w:i w:val="0"/>
          <w:sz w:val="24"/>
          <w:szCs w:val="24"/>
          <w:bdr w:val="none" w:sz="0" w:space="0" w:color="auto" w:frame="1"/>
          <w:shd w:val="clear" w:color="auto" w:fill="FFFFFF"/>
        </w:rPr>
        <w:t xml:space="preserve"> da to </w:t>
      </w:r>
      <w:r w:rsidR="000C174A" w:rsidRPr="00014E4C">
        <w:rPr>
          <w:rStyle w:val="Uwydatnienie"/>
          <w:rFonts w:ascii="Glober Regular" w:hAnsi="Glober Regular" w:cs="Times New Roman"/>
          <w:i w:val="0"/>
          <w:sz w:val="24"/>
          <w:szCs w:val="24"/>
          <w:bdr w:val="none" w:sz="0" w:space="0" w:color="auto" w:frame="1"/>
          <w:shd w:val="clear" w:color="auto" w:fill="FFFFFF"/>
        </w:rPr>
        <w:t xml:space="preserve">możliwość wskazania, </w:t>
      </w:r>
      <w:r w:rsidR="00EA6C5B" w:rsidRPr="00014E4C">
        <w:rPr>
          <w:rStyle w:val="Uwydatnienie"/>
          <w:rFonts w:ascii="Glober Regular" w:hAnsi="Glober Regular" w:cs="Times New Roman"/>
          <w:i w:val="0"/>
          <w:sz w:val="24"/>
          <w:szCs w:val="24"/>
          <w:bdr w:val="none" w:sz="0" w:space="0" w:color="auto" w:frame="1"/>
          <w:shd w:val="clear" w:color="auto" w:fill="FFFFFF"/>
        </w:rPr>
        <w:t xml:space="preserve">czy działania rekomendowane w poprzednim cyklu UPR zostały podjęte. </w:t>
      </w:r>
    </w:p>
    <w:p w:rsidR="0072415A" w:rsidRPr="00014E4C" w:rsidRDefault="00EA6C5B" w:rsidP="00D07881">
      <w:pPr>
        <w:ind w:firstLine="360"/>
        <w:jc w:val="both"/>
        <w:rPr>
          <w:rStyle w:val="Uwydatnienie"/>
          <w:rFonts w:ascii="Glober Regular" w:hAnsi="Glober Regular" w:cs="Times New Roman"/>
          <w:i w:val="0"/>
          <w:sz w:val="24"/>
          <w:szCs w:val="24"/>
          <w:bdr w:val="none" w:sz="0" w:space="0" w:color="auto" w:frame="1"/>
          <w:shd w:val="clear" w:color="auto" w:fill="FFFFFF"/>
        </w:rPr>
      </w:pPr>
      <w:r w:rsidRPr="00014E4C">
        <w:rPr>
          <w:rStyle w:val="Uwydatnienie"/>
          <w:rFonts w:ascii="Glober Regular" w:hAnsi="Glober Regular" w:cs="Times New Roman"/>
          <w:i w:val="0"/>
          <w:sz w:val="24"/>
          <w:szCs w:val="24"/>
          <w:bdr w:val="none" w:sz="0" w:space="0" w:color="auto" w:frame="1"/>
          <w:shd w:val="clear" w:color="auto" w:fill="FFFFFF"/>
        </w:rPr>
        <w:t>P</w:t>
      </w:r>
      <w:r w:rsidR="000A4251" w:rsidRPr="00014E4C">
        <w:rPr>
          <w:rStyle w:val="Uwydatnienie"/>
          <w:rFonts w:ascii="Glober Regular" w:hAnsi="Glober Regular" w:cs="Times New Roman"/>
          <w:i w:val="0"/>
          <w:sz w:val="24"/>
          <w:szCs w:val="24"/>
          <w:bdr w:val="none" w:sz="0" w:space="0" w:color="auto" w:frame="1"/>
          <w:shd w:val="clear" w:color="auto" w:fill="FFFFFF"/>
        </w:rPr>
        <w:t>roces UPR pod</w:t>
      </w:r>
      <w:r w:rsidRPr="00014E4C">
        <w:rPr>
          <w:rStyle w:val="Uwydatnienie"/>
          <w:rFonts w:ascii="Glober Regular" w:hAnsi="Glober Regular" w:cs="Times New Roman"/>
          <w:i w:val="0"/>
          <w:sz w:val="24"/>
          <w:szCs w:val="24"/>
          <w:bdr w:val="none" w:sz="0" w:space="0" w:color="auto" w:frame="1"/>
          <w:shd w:val="clear" w:color="auto" w:fill="FFFFFF"/>
        </w:rPr>
        <w:t>zielić można na kilka etapów, a</w:t>
      </w:r>
      <w:r w:rsidR="000A4251" w:rsidRPr="00014E4C">
        <w:rPr>
          <w:rStyle w:val="Uwydatnienie"/>
          <w:rFonts w:ascii="Glober Regular" w:hAnsi="Glober Regular" w:cs="Times New Roman"/>
          <w:i w:val="0"/>
          <w:sz w:val="24"/>
          <w:szCs w:val="24"/>
          <w:bdr w:val="none" w:sz="0" w:space="0" w:color="auto" w:frame="1"/>
          <w:shd w:val="clear" w:color="auto" w:fill="FFFFFF"/>
        </w:rPr>
        <w:t xml:space="preserve"> każdy z n</w:t>
      </w:r>
      <w:r w:rsidR="000A3C8E" w:rsidRPr="00014E4C">
        <w:rPr>
          <w:rStyle w:val="Uwydatnienie"/>
          <w:rFonts w:ascii="Glober Regular" w:hAnsi="Glober Regular" w:cs="Times New Roman"/>
          <w:i w:val="0"/>
          <w:sz w:val="24"/>
          <w:szCs w:val="24"/>
          <w:bdr w:val="none" w:sz="0" w:space="0" w:color="auto" w:frame="1"/>
          <w:shd w:val="clear" w:color="auto" w:fill="FFFFFF"/>
        </w:rPr>
        <w:t xml:space="preserve">ich pociąga za sobą </w:t>
      </w:r>
      <w:r w:rsidR="000A4251" w:rsidRPr="00014E4C">
        <w:rPr>
          <w:rStyle w:val="Uwydatnienie"/>
          <w:rFonts w:ascii="Glober Regular" w:hAnsi="Glober Regular" w:cs="Times New Roman"/>
          <w:i w:val="0"/>
          <w:sz w:val="24"/>
          <w:szCs w:val="24"/>
          <w:bdr w:val="none" w:sz="0" w:space="0" w:color="auto" w:frame="1"/>
          <w:shd w:val="clear" w:color="auto" w:fill="FFFFFF"/>
        </w:rPr>
        <w:t xml:space="preserve">określone obowiązki po stronie państwa. Na każdym etapie przeglądu znaleźć można również </w:t>
      </w:r>
      <w:r w:rsidR="002B004C" w:rsidRPr="00014E4C">
        <w:rPr>
          <w:rStyle w:val="Uwydatnienie"/>
          <w:rFonts w:ascii="Glober Regular" w:hAnsi="Glober Regular" w:cs="Times New Roman"/>
          <w:i w:val="0"/>
          <w:sz w:val="24"/>
          <w:szCs w:val="24"/>
          <w:bdr w:val="none" w:sz="0" w:space="0" w:color="auto" w:frame="1"/>
          <w:shd w:val="clear" w:color="auto" w:fill="FFFFFF"/>
        </w:rPr>
        <w:t>obszar dla działań</w:t>
      </w:r>
      <w:r w:rsidR="000A4251" w:rsidRPr="00014E4C">
        <w:rPr>
          <w:rStyle w:val="Uwydatnienie"/>
          <w:rFonts w:ascii="Glober Regular" w:hAnsi="Glober Regular" w:cs="Times New Roman"/>
          <w:i w:val="0"/>
          <w:sz w:val="24"/>
          <w:szCs w:val="24"/>
          <w:bdr w:val="none" w:sz="0" w:space="0" w:color="auto" w:frame="1"/>
          <w:shd w:val="clear" w:color="auto" w:fill="FFFFFF"/>
        </w:rPr>
        <w:t xml:space="preserve"> organiz</w:t>
      </w:r>
      <w:r w:rsidRPr="00014E4C">
        <w:rPr>
          <w:rStyle w:val="Uwydatnienie"/>
          <w:rFonts w:ascii="Glober Regular" w:hAnsi="Glober Regular" w:cs="Times New Roman"/>
          <w:i w:val="0"/>
          <w:sz w:val="24"/>
          <w:szCs w:val="24"/>
          <w:bdr w:val="none" w:sz="0" w:space="0" w:color="auto" w:frame="1"/>
          <w:shd w:val="clear" w:color="auto" w:fill="FFFFFF"/>
        </w:rPr>
        <w:t>acji pozarządowych. Udział NGO</w:t>
      </w:r>
      <w:r w:rsidR="000A4251" w:rsidRPr="00014E4C">
        <w:rPr>
          <w:rStyle w:val="Uwydatnienie"/>
          <w:rFonts w:ascii="Glober Regular" w:hAnsi="Glober Regular" w:cs="Times New Roman"/>
          <w:i w:val="0"/>
          <w:sz w:val="24"/>
          <w:szCs w:val="24"/>
          <w:bdr w:val="none" w:sz="0" w:space="0" w:color="auto" w:frame="1"/>
          <w:shd w:val="clear" w:color="auto" w:fill="FFFFFF"/>
        </w:rPr>
        <w:t xml:space="preserve"> w procesie UPR </w:t>
      </w:r>
      <w:r w:rsidR="002B004C" w:rsidRPr="00014E4C">
        <w:rPr>
          <w:rStyle w:val="Uwydatnienie"/>
          <w:rFonts w:ascii="Glober Regular" w:hAnsi="Glober Regular" w:cs="Times New Roman"/>
          <w:i w:val="0"/>
          <w:sz w:val="24"/>
          <w:szCs w:val="24"/>
          <w:bdr w:val="none" w:sz="0" w:space="0" w:color="auto" w:frame="1"/>
          <w:shd w:val="clear" w:color="auto" w:fill="FFFFFF"/>
        </w:rPr>
        <w:t>nie powinien ograniczać się jedynie do przekazywania raportów, stanowiących</w:t>
      </w:r>
      <w:r w:rsidR="000A3C8E" w:rsidRPr="00014E4C">
        <w:rPr>
          <w:rStyle w:val="Uwydatnienie"/>
          <w:rFonts w:ascii="Glober Regular" w:hAnsi="Glober Regular" w:cs="Times New Roman"/>
          <w:i w:val="0"/>
          <w:sz w:val="24"/>
          <w:szCs w:val="24"/>
          <w:bdr w:val="none" w:sz="0" w:space="0" w:color="auto" w:frame="1"/>
          <w:shd w:val="clear" w:color="auto" w:fill="FFFFFF"/>
        </w:rPr>
        <w:t>,</w:t>
      </w:r>
      <w:r w:rsidR="002B004C" w:rsidRPr="00014E4C">
        <w:rPr>
          <w:rStyle w:val="Uwydatnienie"/>
          <w:rFonts w:ascii="Glober Regular" w:hAnsi="Glober Regular" w:cs="Times New Roman"/>
          <w:i w:val="0"/>
          <w:sz w:val="24"/>
          <w:szCs w:val="24"/>
          <w:bdr w:val="none" w:sz="0" w:space="0" w:color="auto" w:frame="1"/>
          <w:shd w:val="clear" w:color="auto" w:fill="FFFFFF"/>
        </w:rPr>
        <w:t xml:space="preserve"> obok raportu krajowego oraz informacji pr</w:t>
      </w:r>
      <w:r w:rsidR="00FA01F8" w:rsidRPr="00014E4C">
        <w:rPr>
          <w:rStyle w:val="Uwydatnienie"/>
          <w:rFonts w:ascii="Glober Regular" w:hAnsi="Glober Regular" w:cs="Times New Roman"/>
          <w:i w:val="0"/>
          <w:sz w:val="24"/>
          <w:szCs w:val="24"/>
          <w:bdr w:val="none" w:sz="0" w:space="0" w:color="auto" w:frame="1"/>
          <w:shd w:val="clear" w:color="auto" w:fill="FFFFFF"/>
        </w:rPr>
        <w:t>zygotowanej przez Biuro Wysokiego</w:t>
      </w:r>
      <w:r w:rsidR="002B004C" w:rsidRPr="00014E4C">
        <w:rPr>
          <w:rStyle w:val="Uwydatnienie"/>
          <w:rFonts w:ascii="Glober Regular" w:hAnsi="Glober Regular" w:cs="Times New Roman"/>
          <w:i w:val="0"/>
          <w:sz w:val="24"/>
          <w:szCs w:val="24"/>
          <w:bdr w:val="none" w:sz="0" w:space="0" w:color="auto" w:frame="1"/>
          <w:shd w:val="clear" w:color="auto" w:fill="FFFFFF"/>
        </w:rPr>
        <w:t xml:space="preserve"> Komisarz</w:t>
      </w:r>
      <w:r w:rsidR="00FA01F8" w:rsidRPr="00014E4C">
        <w:rPr>
          <w:rStyle w:val="Uwydatnienie"/>
          <w:rFonts w:ascii="Glober Regular" w:hAnsi="Glober Regular" w:cs="Times New Roman"/>
          <w:i w:val="0"/>
          <w:sz w:val="24"/>
          <w:szCs w:val="24"/>
          <w:bdr w:val="none" w:sz="0" w:space="0" w:color="auto" w:frame="1"/>
          <w:shd w:val="clear" w:color="auto" w:fill="FFFFFF"/>
        </w:rPr>
        <w:t>a</w:t>
      </w:r>
      <w:r w:rsidR="002B004C" w:rsidRPr="00014E4C">
        <w:rPr>
          <w:rStyle w:val="Uwydatnienie"/>
          <w:rFonts w:ascii="Glober Regular" w:hAnsi="Glober Regular" w:cs="Times New Roman"/>
          <w:i w:val="0"/>
          <w:sz w:val="24"/>
          <w:szCs w:val="24"/>
          <w:bdr w:val="none" w:sz="0" w:space="0" w:color="auto" w:frame="1"/>
          <w:shd w:val="clear" w:color="auto" w:fill="FFFFFF"/>
        </w:rPr>
        <w:t xml:space="preserve"> Narodów Zjednoczonych ds. Praw Człowieka, </w:t>
      </w:r>
      <w:r w:rsidR="0072415A" w:rsidRPr="00014E4C">
        <w:rPr>
          <w:rStyle w:val="Uwydatnienie"/>
          <w:rFonts w:ascii="Glober Regular" w:hAnsi="Glober Regular" w:cs="Times New Roman"/>
          <w:i w:val="0"/>
          <w:sz w:val="24"/>
          <w:szCs w:val="24"/>
          <w:bdr w:val="none" w:sz="0" w:space="0" w:color="auto" w:frame="1"/>
          <w:shd w:val="clear" w:color="auto" w:fill="FFFFFF"/>
        </w:rPr>
        <w:t>podstawę</w:t>
      </w:r>
      <w:r w:rsidR="002B004C" w:rsidRPr="00014E4C">
        <w:rPr>
          <w:rStyle w:val="Uwydatnienie"/>
          <w:rFonts w:ascii="Glober Regular" w:hAnsi="Glober Regular" w:cs="Times New Roman"/>
          <w:i w:val="0"/>
          <w:sz w:val="24"/>
          <w:szCs w:val="24"/>
          <w:bdr w:val="none" w:sz="0" w:space="0" w:color="auto" w:frame="1"/>
          <w:shd w:val="clear" w:color="auto" w:fill="FFFFFF"/>
        </w:rPr>
        <w:t xml:space="preserve"> dokonywanego przeglądu. Partycypacja organizacji</w:t>
      </w:r>
      <w:r w:rsidR="00CE0A79" w:rsidRPr="00014E4C">
        <w:rPr>
          <w:rStyle w:val="Uwydatnienie"/>
          <w:rFonts w:ascii="Glober Regular" w:hAnsi="Glober Regular" w:cs="Times New Roman"/>
          <w:i w:val="0"/>
          <w:sz w:val="24"/>
          <w:szCs w:val="24"/>
          <w:bdr w:val="none" w:sz="0" w:space="0" w:color="auto" w:frame="1"/>
          <w:shd w:val="clear" w:color="auto" w:fill="FFFFFF"/>
        </w:rPr>
        <w:t xml:space="preserve"> pozarządowych </w:t>
      </w:r>
      <w:r w:rsidR="0072415A" w:rsidRPr="00014E4C">
        <w:rPr>
          <w:rStyle w:val="Uwydatnienie"/>
          <w:rFonts w:ascii="Glober Regular" w:hAnsi="Glober Regular" w:cs="Times New Roman"/>
          <w:i w:val="0"/>
          <w:sz w:val="24"/>
          <w:szCs w:val="24"/>
          <w:bdr w:val="none" w:sz="0" w:space="0" w:color="auto" w:frame="1"/>
          <w:shd w:val="clear" w:color="auto" w:fill="FFFFFF"/>
        </w:rPr>
        <w:t xml:space="preserve">polegać </w:t>
      </w:r>
      <w:r w:rsidR="00C17D00" w:rsidRPr="00014E4C">
        <w:rPr>
          <w:rStyle w:val="Uwydatnienie"/>
          <w:rFonts w:ascii="Glober Regular" w:hAnsi="Glober Regular" w:cs="Times New Roman"/>
          <w:i w:val="0"/>
          <w:sz w:val="24"/>
          <w:szCs w:val="24"/>
          <w:bdr w:val="none" w:sz="0" w:space="0" w:color="auto" w:frame="1"/>
          <w:shd w:val="clear" w:color="auto" w:fill="FFFFFF"/>
        </w:rPr>
        <w:t>ma</w:t>
      </w:r>
      <w:r w:rsidR="0072415A" w:rsidRPr="00014E4C">
        <w:rPr>
          <w:rStyle w:val="Uwydatnienie"/>
          <w:rFonts w:ascii="Glober Regular" w:hAnsi="Glober Regular" w:cs="Times New Roman"/>
          <w:i w:val="0"/>
          <w:sz w:val="24"/>
          <w:szCs w:val="24"/>
          <w:bdr w:val="none" w:sz="0" w:space="0" w:color="auto" w:frame="1"/>
          <w:shd w:val="clear" w:color="auto" w:fill="FFFFFF"/>
        </w:rPr>
        <w:t xml:space="preserve"> także</w:t>
      </w:r>
      <w:r w:rsidR="00CE0A79" w:rsidRPr="00014E4C">
        <w:rPr>
          <w:rStyle w:val="Uwydatnienie"/>
          <w:rFonts w:ascii="Glober Regular" w:hAnsi="Glober Regular" w:cs="Times New Roman"/>
          <w:i w:val="0"/>
          <w:sz w:val="24"/>
          <w:szCs w:val="24"/>
          <w:bdr w:val="none" w:sz="0" w:space="0" w:color="auto" w:frame="1"/>
          <w:shd w:val="clear" w:color="auto" w:fill="FFFFFF"/>
        </w:rPr>
        <w:t xml:space="preserve"> na konsultowaniu dokumentu</w:t>
      </w:r>
      <w:r w:rsidR="0027333A" w:rsidRPr="00014E4C">
        <w:rPr>
          <w:rStyle w:val="Uwydatnienie"/>
          <w:rFonts w:ascii="Glober Regular" w:hAnsi="Glober Regular" w:cs="Times New Roman"/>
          <w:i w:val="0"/>
          <w:sz w:val="24"/>
          <w:szCs w:val="24"/>
          <w:bdr w:val="none" w:sz="0" w:space="0" w:color="auto" w:frame="1"/>
          <w:shd w:val="clear" w:color="auto" w:fill="FFFFFF"/>
        </w:rPr>
        <w:t xml:space="preserve"> </w:t>
      </w:r>
      <w:r w:rsidR="008C244A" w:rsidRPr="00014E4C">
        <w:rPr>
          <w:rStyle w:val="Uwydatnienie"/>
          <w:rFonts w:ascii="Glober Regular" w:hAnsi="Glober Regular" w:cs="Times New Roman"/>
          <w:i w:val="0"/>
          <w:sz w:val="24"/>
          <w:szCs w:val="24"/>
          <w:bdr w:val="none" w:sz="0" w:space="0" w:color="auto" w:frame="1"/>
          <w:shd w:val="clear" w:color="auto" w:fill="FFFFFF"/>
        </w:rPr>
        <w:t>rządowego</w:t>
      </w:r>
      <w:r w:rsidR="00CE0A79" w:rsidRPr="00014E4C">
        <w:rPr>
          <w:rStyle w:val="Uwydatnienie"/>
          <w:rFonts w:ascii="Glober Regular" w:hAnsi="Glober Regular" w:cs="Times New Roman"/>
          <w:i w:val="0"/>
          <w:sz w:val="24"/>
          <w:szCs w:val="24"/>
          <w:bdr w:val="none" w:sz="0" w:space="0" w:color="auto" w:frame="1"/>
          <w:shd w:val="clear" w:color="auto" w:fill="FFFFFF"/>
        </w:rPr>
        <w:t>, lobbowaniu członków Grupy Roboczej UPR, zabieraniu głosu na forum Rady Praw Człowieka ONZ oraz monitorowaniu</w:t>
      </w:r>
      <w:r w:rsidR="008C244A" w:rsidRPr="00014E4C">
        <w:rPr>
          <w:rStyle w:val="Uwydatnienie"/>
          <w:rFonts w:ascii="Glober Regular" w:hAnsi="Glober Regular" w:cs="Times New Roman"/>
          <w:i w:val="0"/>
          <w:sz w:val="24"/>
          <w:szCs w:val="24"/>
          <w:bdr w:val="none" w:sz="0" w:space="0" w:color="auto" w:frame="1"/>
          <w:shd w:val="clear" w:color="auto" w:fill="FFFFFF"/>
        </w:rPr>
        <w:t xml:space="preserve"> i </w:t>
      </w:r>
      <w:r w:rsidR="00C74259" w:rsidRPr="00014E4C">
        <w:rPr>
          <w:rStyle w:val="Uwydatnienie"/>
          <w:rFonts w:ascii="Glober Regular" w:hAnsi="Glober Regular" w:cs="Times New Roman"/>
          <w:i w:val="0"/>
          <w:sz w:val="24"/>
          <w:szCs w:val="24"/>
          <w:bdr w:val="none" w:sz="0" w:space="0" w:color="auto" w:frame="1"/>
          <w:shd w:val="clear" w:color="auto" w:fill="FFFFFF"/>
        </w:rPr>
        <w:t>uczestniczeniu</w:t>
      </w:r>
      <w:r w:rsidR="008C244A" w:rsidRPr="00014E4C">
        <w:rPr>
          <w:rStyle w:val="Uwydatnienie"/>
          <w:rFonts w:ascii="Glober Regular" w:hAnsi="Glober Regular" w:cs="Times New Roman"/>
          <w:i w:val="0"/>
          <w:sz w:val="24"/>
          <w:szCs w:val="24"/>
          <w:bdr w:val="none" w:sz="0" w:space="0" w:color="auto" w:frame="1"/>
          <w:shd w:val="clear" w:color="auto" w:fill="FFFFFF"/>
        </w:rPr>
        <w:t xml:space="preserve"> w</w:t>
      </w:r>
      <w:r w:rsidR="0027333A" w:rsidRPr="00014E4C">
        <w:rPr>
          <w:rStyle w:val="Uwydatnienie"/>
          <w:rFonts w:ascii="Glober Regular" w:hAnsi="Glober Regular" w:cs="Times New Roman"/>
          <w:i w:val="0"/>
          <w:sz w:val="24"/>
          <w:szCs w:val="24"/>
          <w:bdr w:val="none" w:sz="0" w:space="0" w:color="auto" w:frame="1"/>
          <w:shd w:val="clear" w:color="auto" w:fill="FFFFFF"/>
        </w:rPr>
        <w:t xml:space="preserve"> proces</w:t>
      </w:r>
      <w:r w:rsidR="00C74259" w:rsidRPr="00014E4C">
        <w:rPr>
          <w:rStyle w:val="Uwydatnienie"/>
          <w:rFonts w:ascii="Glober Regular" w:hAnsi="Glober Regular" w:cs="Times New Roman"/>
          <w:i w:val="0"/>
          <w:sz w:val="24"/>
          <w:szCs w:val="24"/>
          <w:bdr w:val="none" w:sz="0" w:space="0" w:color="auto" w:frame="1"/>
          <w:shd w:val="clear" w:color="auto" w:fill="FFFFFF"/>
        </w:rPr>
        <w:t>ie</w:t>
      </w:r>
      <w:r w:rsidR="00CE0A79" w:rsidRPr="00014E4C">
        <w:rPr>
          <w:rStyle w:val="Uwydatnienie"/>
          <w:rFonts w:ascii="Glober Regular" w:hAnsi="Glober Regular" w:cs="Times New Roman"/>
          <w:i w:val="0"/>
          <w:sz w:val="24"/>
          <w:szCs w:val="24"/>
          <w:bdr w:val="none" w:sz="0" w:space="0" w:color="auto" w:frame="1"/>
          <w:shd w:val="clear" w:color="auto" w:fill="FFFFFF"/>
        </w:rPr>
        <w:t xml:space="preserve"> wdrażania rekomendacji UPR.</w:t>
      </w:r>
      <w:r w:rsidR="0072415A" w:rsidRPr="00014E4C">
        <w:rPr>
          <w:rStyle w:val="Uwydatnienie"/>
          <w:rFonts w:ascii="Glober Regular" w:hAnsi="Glober Regular" w:cs="Times New Roman"/>
          <w:i w:val="0"/>
          <w:sz w:val="24"/>
          <w:szCs w:val="24"/>
          <w:bdr w:val="none" w:sz="0" w:space="0" w:color="auto" w:frame="1"/>
          <w:shd w:val="clear" w:color="auto" w:fill="FFFFFF"/>
        </w:rPr>
        <w:t xml:space="preserve"> </w:t>
      </w:r>
    </w:p>
    <w:p w:rsidR="00E017BA" w:rsidRPr="00014E4C" w:rsidRDefault="00894FAC" w:rsidP="00E017BA">
      <w:pPr>
        <w:ind w:firstLine="360"/>
        <w:jc w:val="both"/>
        <w:rPr>
          <w:rStyle w:val="Uwydatnienie"/>
          <w:rFonts w:ascii="Glober Regular" w:hAnsi="Glober Regular" w:cs="Times New Roman"/>
          <w:b/>
          <w:i w:val="0"/>
          <w:sz w:val="24"/>
          <w:szCs w:val="24"/>
          <w:bdr w:val="none" w:sz="0" w:space="0" w:color="auto" w:frame="1"/>
          <w:shd w:val="clear" w:color="auto" w:fill="FFFFFF"/>
        </w:rPr>
      </w:pPr>
      <w:r w:rsidRPr="00014E4C">
        <w:rPr>
          <w:rStyle w:val="Uwydatnienie"/>
          <w:rFonts w:ascii="Glober Regular" w:hAnsi="Glober Regular" w:cs="Times New Roman"/>
          <w:i w:val="0"/>
          <w:sz w:val="24"/>
          <w:szCs w:val="24"/>
          <w:bdr w:val="none" w:sz="0" w:space="0" w:color="auto" w:frame="1"/>
          <w:shd w:val="clear" w:color="auto" w:fill="FFFFFF"/>
        </w:rPr>
        <w:t xml:space="preserve">Konfrontując podstawowe problemy </w:t>
      </w:r>
      <w:r w:rsidR="00C702D5" w:rsidRPr="00014E4C">
        <w:rPr>
          <w:rStyle w:val="Uwydatnienie"/>
          <w:rFonts w:ascii="Glober Regular" w:hAnsi="Glober Regular" w:cs="Times New Roman"/>
          <w:i w:val="0"/>
          <w:sz w:val="24"/>
          <w:szCs w:val="24"/>
          <w:bdr w:val="none" w:sz="0" w:space="0" w:color="auto" w:frame="1"/>
          <w:shd w:val="clear" w:color="auto" w:fill="FFFFFF"/>
        </w:rPr>
        <w:t>poruszane na gruncie pierwszego</w:t>
      </w:r>
      <w:r w:rsidR="0061777E" w:rsidRPr="00014E4C">
        <w:rPr>
          <w:rStyle w:val="Uwydatnienie"/>
          <w:rFonts w:ascii="Glober Regular" w:hAnsi="Glober Regular" w:cs="Times New Roman"/>
          <w:i w:val="0"/>
          <w:sz w:val="24"/>
          <w:szCs w:val="24"/>
          <w:bdr w:val="none" w:sz="0" w:space="0" w:color="auto" w:frame="1"/>
          <w:shd w:val="clear" w:color="auto" w:fill="FFFFFF"/>
        </w:rPr>
        <w:t xml:space="preserve"> i drugiego</w:t>
      </w:r>
      <w:r w:rsidRPr="00014E4C">
        <w:rPr>
          <w:rStyle w:val="Uwydatnienie"/>
          <w:rFonts w:ascii="Glober Regular" w:hAnsi="Glober Regular" w:cs="Times New Roman"/>
          <w:i w:val="0"/>
          <w:sz w:val="24"/>
          <w:szCs w:val="24"/>
          <w:bdr w:val="none" w:sz="0" w:space="0" w:color="auto" w:frame="1"/>
          <w:shd w:val="clear" w:color="auto" w:fill="FFFFFF"/>
        </w:rPr>
        <w:t xml:space="preserve"> cyklu UPR</w:t>
      </w:r>
      <w:r w:rsidR="0061777E" w:rsidRPr="00014E4C">
        <w:rPr>
          <w:rStyle w:val="Uwydatnienie"/>
          <w:rFonts w:ascii="Glober Regular" w:hAnsi="Glober Regular" w:cs="Times New Roman"/>
          <w:i w:val="0"/>
          <w:sz w:val="24"/>
          <w:szCs w:val="24"/>
          <w:bdr w:val="none" w:sz="0" w:space="0" w:color="auto" w:frame="1"/>
          <w:shd w:val="clear" w:color="auto" w:fill="FFFFFF"/>
        </w:rPr>
        <w:t xml:space="preserve"> (2008 i 2012 r.)</w:t>
      </w:r>
      <w:r w:rsidR="00C702D5" w:rsidRPr="00014E4C">
        <w:rPr>
          <w:rStyle w:val="Uwydatnienie"/>
          <w:rFonts w:ascii="Glober Regular" w:hAnsi="Glober Regular" w:cs="Times New Roman"/>
          <w:i w:val="0"/>
          <w:sz w:val="24"/>
          <w:szCs w:val="24"/>
          <w:bdr w:val="none" w:sz="0" w:space="0" w:color="auto" w:frame="1"/>
          <w:shd w:val="clear" w:color="auto" w:fill="FFFFFF"/>
        </w:rPr>
        <w:t xml:space="preserve"> z działalnością statutową naszego Stowarzyszenia, Sieć Obywatelska </w:t>
      </w:r>
      <w:proofErr w:type="spellStart"/>
      <w:r w:rsidR="00C702D5" w:rsidRPr="00014E4C">
        <w:rPr>
          <w:rStyle w:val="Uwydatnienie"/>
          <w:rFonts w:ascii="Glober Regular" w:hAnsi="Glober Regular" w:cs="Times New Roman"/>
          <w:i w:val="0"/>
          <w:sz w:val="24"/>
          <w:szCs w:val="24"/>
          <w:bdr w:val="none" w:sz="0" w:space="0" w:color="auto" w:frame="1"/>
          <w:shd w:val="clear" w:color="auto" w:fill="FFFFFF"/>
        </w:rPr>
        <w:t>Watchdog</w:t>
      </w:r>
      <w:proofErr w:type="spellEnd"/>
      <w:r w:rsidR="00C702D5" w:rsidRPr="00014E4C">
        <w:rPr>
          <w:rStyle w:val="Uwydatnienie"/>
          <w:rFonts w:ascii="Glober Regular" w:hAnsi="Glober Regular" w:cs="Times New Roman"/>
          <w:i w:val="0"/>
          <w:sz w:val="24"/>
          <w:szCs w:val="24"/>
          <w:bdr w:val="none" w:sz="0" w:space="0" w:color="auto" w:frame="1"/>
          <w:shd w:val="clear" w:color="auto" w:fill="FFFFFF"/>
        </w:rPr>
        <w:t xml:space="preserve"> Polska zrezygnowała z formułowania własnego raportu. </w:t>
      </w:r>
      <w:r w:rsidR="000A3C8E" w:rsidRPr="00014E4C">
        <w:rPr>
          <w:rStyle w:val="Uwydatnienie"/>
          <w:rFonts w:ascii="Glober Regular" w:hAnsi="Glober Regular" w:cs="Times New Roman"/>
          <w:i w:val="0"/>
          <w:sz w:val="24"/>
          <w:szCs w:val="24"/>
          <w:bdr w:val="none" w:sz="0" w:space="0" w:color="auto" w:frame="1"/>
          <w:shd w:val="clear" w:color="auto" w:fill="FFFFFF"/>
        </w:rPr>
        <w:t xml:space="preserve">Jednak, </w:t>
      </w:r>
      <w:r w:rsidR="00C17D00" w:rsidRPr="00014E4C">
        <w:rPr>
          <w:rStyle w:val="Uwydatnienie"/>
          <w:rFonts w:ascii="Glober Regular" w:hAnsi="Glober Regular" w:cs="Times New Roman"/>
          <w:i w:val="0"/>
          <w:sz w:val="24"/>
          <w:szCs w:val="24"/>
          <w:bdr w:val="none" w:sz="0" w:space="0" w:color="auto" w:frame="1"/>
          <w:shd w:val="clear" w:color="auto" w:fill="FFFFFF"/>
        </w:rPr>
        <w:t>jako</w:t>
      </w:r>
      <w:r w:rsidR="001A5696" w:rsidRPr="00014E4C">
        <w:rPr>
          <w:rStyle w:val="Uwydatnienie"/>
          <w:rFonts w:ascii="Glober Regular" w:hAnsi="Glober Regular" w:cs="Times New Roman"/>
          <w:i w:val="0"/>
          <w:sz w:val="24"/>
          <w:szCs w:val="24"/>
          <w:bdr w:val="none" w:sz="0" w:space="0" w:color="auto" w:frame="1"/>
          <w:shd w:val="clear" w:color="auto" w:fill="FFFFFF"/>
        </w:rPr>
        <w:t xml:space="preserve"> o</w:t>
      </w:r>
      <w:r w:rsidR="00C17D00" w:rsidRPr="00014E4C">
        <w:rPr>
          <w:rStyle w:val="Uwydatnienie"/>
          <w:rFonts w:ascii="Glober Regular" w:hAnsi="Glober Regular" w:cs="Times New Roman"/>
          <w:i w:val="0"/>
          <w:sz w:val="24"/>
          <w:szCs w:val="24"/>
          <w:bdr w:val="none" w:sz="0" w:space="0" w:color="auto" w:frame="1"/>
          <w:shd w:val="clear" w:color="auto" w:fill="FFFFFF"/>
        </w:rPr>
        <w:t>rganizacja strażnicza</w:t>
      </w:r>
      <w:r w:rsidR="001A5696" w:rsidRPr="00014E4C">
        <w:rPr>
          <w:rStyle w:val="Uwydatnienie"/>
          <w:rFonts w:ascii="Glober Regular" w:hAnsi="Glober Regular" w:cs="Times New Roman"/>
          <w:i w:val="0"/>
          <w:sz w:val="24"/>
          <w:szCs w:val="24"/>
          <w:bdr w:val="none" w:sz="0" w:space="0" w:color="auto" w:frame="1"/>
          <w:shd w:val="clear" w:color="auto" w:fill="FFFFFF"/>
        </w:rPr>
        <w:t xml:space="preserve"> chro</w:t>
      </w:r>
      <w:r w:rsidR="00C17D00" w:rsidRPr="00014E4C">
        <w:rPr>
          <w:rStyle w:val="Uwydatnienie"/>
          <w:rFonts w:ascii="Glober Regular" w:hAnsi="Glober Regular" w:cs="Times New Roman"/>
          <w:i w:val="0"/>
          <w:sz w:val="24"/>
          <w:szCs w:val="24"/>
          <w:bdr w:val="none" w:sz="0" w:space="0" w:color="auto" w:frame="1"/>
          <w:shd w:val="clear" w:color="auto" w:fill="FFFFFF"/>
        </w:rPr>
        <w:t xml:space="preserve">niąca </w:t>
      </w:r>
      <w:r w:rsidR="001A5696" w:rsidRPr="00014E4C">
        <w:rPr>
          <w:rStyle w:val="Uwydatnienie"/>
          <w:rFonts w:ascii="Glober Regular" w:hAnsi="Glober Regular" w:cs="Times New Roman"/>
          <w:i w:val="0"/>
          <w:sz w:val="24"/>
          <w:szCs w:val="24"/>
          <w:bdr w:val="none" w:sz="0" w:space="0" w:color="auto" w:frame="1"/>
          <w:shd w:val="clear" w:color="auto" w:fill="FFFFFF"/>
        </w:rPr>
        <w:t>pr</w:t>
      </w:r>
      <w:r w:rsidR="000A3C8E" w:rsidRPr="00014E4C">
        <w:rPr>
          <w:rStyle w:val="Uwydatnienie"/>
          <w:rFonts w:ascii="Glober Regular" w:hAnsi="Glober Regular" w:cs="Times New Roman"/>
          <w:i w:val="0"/>
          <w:sz w:val="24"/>
          <w:szCs w:val="24"/>
          <w:bdr w:val="none" w:sz="0" w:space="0" w:color="auto" w:frame="1"/>
          <w:shd w:val="clear" w:color="auto" w:fill="FFFFFF"/>
        </w:rPr>
        <w:t>awo</w:t>
      </w:r>
      <w:r w:rsidR="001A5696" w:rsidRPr="00014E4C">
        <w:rPr>
          <w:rStyle w:val="Uwydatnienie"/>
          <w:rFonts w:ascii="Glober Regular" w:hAnsi="Glober Regular" w:cs="Times New Roman"/>
          <w:i w:val="0"/>
          <w:sz w:val="24"/>
          <w:szCs w:val="24"/>
          <w:bdr w:val="none" w:sz="0" w:space="0" w:color="auto" w:frame="1"/>
          <w:shd w:val="clear" w:color="auto" w:fill="FFFFFF"/>
        </w:rPr>
        <w:t xml:space="preserve"> </w:t>
      </w:r>
      <w:r w:rsidR="00D07881" w:rsidRPr="00014E4C">
        <w:rPr>
          <w:rStyle w:val="Uwydatnienie"/>
          <w:rFonts w:ascii="Glober Regular" w:hAnsi="Glober Regular" w:cs="Times New Roman"/>
          <w:i w:val="0"/>
          <w:sz w:val="24"/>
          <w:szCs w:val="24"/>
          <w:bdr w:val="none" w:sz="0" w:space="0" w:color="auto" w:frame="1"/>
          <w:shd w:val="clear" w:color="auto" w:fill="FFFFFF"/>
        </w:rPr>
        <w:t>człowieka do informacji oraz</w:t>
      </w:r>
      <w:r w:rsidR="001A5696" w:rsidRPr="00014E4C">
        <w:rPr>
          <w:rStyle w:val="Uwydatnienie"/>
          <w:rFonts w:ascii="Glober Regular" w:hAnsi="Glober Regular" w:cs="Times New Roman"/>
          <w:i w:val="0"/>
          <w:sz w:val="24"/>
          <w:szCs w:val="24"/>
          <w:bdr w:val="none" w:sz="0" w:space="0" w:color="auto" w:frame="1"/>
          <w:shd w:val="clear" w:color="auto" w:fill="FFFFFF"/>
        </w:rPr>
        <w:t xml:space="preserve"> </w:t>
      </w:r>
      <w:r w:rsidR="00C17D00" w:rsidRPr="00014E4C">
        <w:rPr>
          <w:rStyle w:val="Uwydatnienie"/>
          <w:rFonts w:ascii="Glober Regular" w:hAnsi="Glober Regular" w:cs="Times New Roman"/>
          <w:i w:val="0"/>
          <w:sz w:val="24"/>
          <w:szCs w:val="24"/>
          <w:bdr w:val="none" w:sz="0" w:space="0" w:color="auto" w:frame="1"/>
          <w:shd w:val="clear" w:color="auto" w:fill="FFFFFF"/>
        </w:rPr>
        <w:t>działająca na rzecz</w:t>
      </w:r>
      <w:r w:rsidR="003C1F4B" w:rsidRPr="00014E4C">
        <w:rPr>
          <w:rStyle w:val="Uwydatnienie"/>
          <w:rFonts w:ascii="Glober Regular" w:hAnsi="Glober Regular" w:cs="Times New Roman"/>
          <w:i w:val="0"/>
          <w:sz w:val="24"/>
          <w:szCs w:val="24"/>
          <w:bdr w:val="none" w:sz="0" w:space="0" w:color="auto" w:frame="1"/>
          <w:shd w:val="clear" w:color="auto" w:fill="FFFFFF"/>
        </w:rPr>
        <w:t xml:space="preserve"> transparentności</w:t>
      </w:r>
      <w:r w:rsidR="001A5696" w:rsidRPr="00014E4C">
        <w:rPr>
          <w:rStyle w:val="Uwydatnienie"/>
          <w:rFonts w:ascii="Glober Regular" w:hAnsi="Glober Regular" w:cs="Times New Roman"/>
          <w:i w:val="0"/>
          <w:sz w:val="24"/>
          <w:szCs w:val="24"/>
          <w:bdr w:val="none" w:sz="0" w:space="0" w:color="auto" w:frame="1"/>
          <w:shd w:val="clear" w:color="auto" w:fill="FFFFFF"/>
        </w:rPr>
        <w:t xml:space="preserve"> i</w:t>
      </w:r>
      <w:r w:rsidR="003C1F4B" w:rsidRPr="00014E4C">
        <w:rPr>
          <w:rStyle w:val="Uwydatnienie"/>
          <w:rFonts w:ascii="Glober Regular" w:hAnsi="Glober Regular" w:cs="Times New Roman"/>
          <w:i w:val="0"/>
          <w:sz w:val="24"/>
          <w:szCs w:val="24"/>
          <w:bdr w:val="none" w:sz="0" w:space="0" w:color="auto" w:frame="1"/>
          <w:shd w:val="clear" w:color="auto" w:fill="FFFFFF"/>
        </w:rPr>
        <w:t xml:space="preserve"> jawności </w:t>
      </w:r>
      <w:r w:rsidR="001A5696" w:rsidRPr="00014E4C">
        <w:rPr>
          <w:rStyle w:val="Uwydatnienie"/>
          <w:rFonts w:ascii="Glober Regular" w:hAnsi="Glober Regular" w:cs="Times New Roman"/>
          <w:i w:val="0"/>
          <w:sz w:val="24"/>
          <w:szCs w:val="24"/>
          <w:bdr w:val="none" w:sz="0" w:space="0" w:color="auto" w:frame="1"/>
          <w:shd w:val="clear" w:color="auto" w:fill="FFFFFF"/>
        </w:rPr>
        <w:t>w sferze życia publicznego,</w:t>
      </w:r>
      <w:r w:rsidR="003C1F4B" w:rsidRPr="00014E4C">
        <w:rPr>
          <w:rStyle w:val="Uwydatnienie"/>
          <w:rFonts w:ascii="Glober Regular" w:hAnsi="Glober Regular" w:cs="Times New Roman"/>
          <w:i w:val="0"/>
          <w:sz w:val="24"/>
          <w:szCs w:val="24"/>
          <w:bdr w:val="none" w:sz="0" w:space="0" w:color="auto" w:frame="1"/>
          <w:shd w:val="clear" w:color="auto" w:fill="FFFFFF"/>
        </w:rPr>
        <w:t xml:space="preserve"> z</w:t>
      </w:r>
      <w:r w:rsidR="00C17D00" w:rsidRPr="00014E4C">
        <w:rPr>
          <w:rStyle w:val="Uwydatnienie"/>
          <w:rFonts w:ascii="Glober Regular" w:hAnsi="Glober Regular" w:cs="Times New Roman"/>
          <w:i w:val="0"/>
          <w:sz w:val="24"/>
          <w:szCs w:val="24"/>
          <w:bdr w:val="none" w:sz="0" w:space="0" w:color="auto" w:frame="1"/>
          <w:shd w:val="clear" w:color="auto" w:fill="FFFFFF"/>
        </w:rPr>
        <w:t xml:space="preserve"> zainteresowaniem </w:t>
      </w:r>
      <w:r w:rsidR="003C1F4B" w:rsidRPr="00014E4C">
        <w:rPr>
          <w:rStyle w:val="Uwydatnienie"/>
          <w:rFonts w:ascii="Glober Regular" w:hAnsi="Glober Regular" w:cs="Times New Roman"/>
          <w:i w:val="0"/>
          <w:sz w:val="24"/>
          <w:szCs w:val="24"/>
          <w:bdr w:val="none" w:sz="0" w:space="0" w:color="auto" w:frame="1"/>
          <w:shd w:val="clear" w:color="auto" w:fill="FFFFFF"/>
        </w:rPr>
        <w:t xml:space="preserve">śledzimy </w:t>
      </w:r>
      <w:r w:rsidR="000A3C8E" w:rsidRPr="00014E4C">
        <w:rPr>
          <w:rStyle w:val="Uwydatnienie"/>
          <w:rFonts w:ascii="Glober Regular" w:hAnsi="Glober Regular" w:cs="Times New Roman"/>
          <w:i w:val="0"/>
          <w:sz w:val="24"/>
          <w:szCs w:val="24"/>
          <w:bdr w:val="none" w:sz="0" w:space="0" w:color="auto" w:frame="1"/>
          <w:shd w:val="clear" w:color="auto" w:fill="FFFFFF"/>
        </w:rPr>
        <w:t xml:space="preserve">proces UPR. Zwłaszcza że w jego ramach oceniania się standardy przestrzegania bliskich nam wartości, takich </w:t>
      </w:r>
      <w:r w:rsidR="00C17D00" w:rsidRPr="00014E4C">
        <w:rPr>
          <w:rStyle w:val="Uwydatnienie"/>
          <w:rFonts w:ascii="Glober Regular" w:hAnsi="Glober Regular" w:cs="Times New Roman"/>
          <w:i w:val="0"/>
          <w:sz w:val="24"/>
          <w:szCs w:val="24"/>
          <w:bdr w:val="none" w:sz="0" w:space="0" w:color="auto" w:frame="1"/>
          <w:shd w:val="clear" w:color="auto" w:fill="FFFFFF"/>
        </w:rPr>
        <w:t>jak wolność słowa</w:t>
      </w:r>
      <w:r w:rsidR="00952668" w:rsidRPr="00014E4C">
        <w:rPr>
          <w:rStyle w:val="Uwydatnienie"/>
          <w:rFonts w:ascii="Glober Regular" w:hAnsi="Glober Regular" w:cs="Times New Roman"/>
          <w:i w:val="0"/>
          <w:sz w:val="24"/>
          <w:szCs w:val="24"/>
          <w:bdr w:val="none" w:sz="0" w:space="0" w:color="auto" w:frame="1"/>
          <w:shd w:val="clear" w:color="auto" w:fill="FFFFFF"/>
        </w:rPr>
        <w:t xml:space="preserve"> czy wolność zgromadzeń</w:t>
      </w:r>
      <w:r w:rsidR="00C17D00" w:rsidRPr="00014E4C">
        <w:rPr>
          <w:rStyle w:val="Uwydatnienie"/>
          <w:rFonts w:ascii="Glober Regular" w:hAnsi="Glober Regular" w:cs="Times New Roman"/>
          <w:i w:val="0"/>
          <w:sz w:val="24"/>
          <w:szCs w:val="24"/>
          <w:bdr w:val="none" w:sz="0" w:space="0" w:color="auto" w:frame="1"/>
          <w:shd w:val="clear" w:color="auto" w:fill="FFFFFF"/>
        </w:rPr>
        <w:t xml:space="preserve">. </w:t>
      </w:r>
      <w:r w:rsidR="003C1F4B" w:rsidRPr="00014E4C">
        <w:rPr>
          <w:rStyle w:val="Uwydatnienie"/>
          <w:rFonts w:ascii="Glober Regular" w:hAnsi="Glober Regular" w:cs="Times New Roman"/>
          <w:i w:val="0"/>
          <w:sz w:val="24"/>
          <w:szCs w:val="24"/>
          <w:bdr w:val="none" w:sz="0" w:space="0" w:color="auto" w:frame="1"/>
          <w:shd w:val="clear" w:color="auto" w:fill="FFFFFF"/>
        </w:rPr>
        <w:t>Od 13 lat Stowarzyszenie pa</w:t>
      </w:r>
      <w:r w:rsidR="000A3C8E" w:rsidRPr="00014E4C">
        <w:rPr>
          <w:rStyle w:val="Uwydatnienie"/>
          <w:rFonts w:ascii="Glober Regular" w:hAnsi="Glober Regular" w:cs="Times New Roman"/>
          <w:i w:val="0"/>
          <w:sz w:val="24"/>
          <w:szCs w:val="24"/>
          <w:bdr w:val="none" w:sz="0" w:space="0" w:color="auto" w:frame="1"/>
          <w:shd w:val="clear" w:color="auto" w:fill="FFFFFF"/>
        </w:rPr>
        <w:t xml:space="preserve">trzy władzy na ręce, dbając, </w:t>
      </w:r>
      <w:r w:rsidR="003C1F4B" w:rsidRPr="00014E4C">
        <w:rPr>
          <w:rStyle w:val="Uwydatnienie"/>
          <w:rFonts w:ascii="Glober Regular" w:hAnsi="Glober Regular" w:cs="Times New Roman"/>
          <w:i w:val="0"/>
          <w:sz w:val="24"/>
          <w:szCs w:val="24"/>
          <w:bdr w:val="none" w:sz="0" w:space="0" w:color="auto" w:frame="1"/>
          <w:shd w:val="clear" w:color="auto" w:fill="FFFFFF"/>
        </w:rPr>
        <w:t>by wykonywanie zadań przez władze publiczne było przejrzyste i uwzględniało głos sp</w:t>
      </w:r>
      <w:r w:rsidR="004E1BCC" w:rsidRPr="00014E4C">
        <w:rPr>
          <w:rStyle w:val="Uwydatnienie"/>
          <w:rFonts w:ascii="Glober Regular" w:hAnsi="Glober Regular" w:cs="Times New Roman"/>
          <w:i w:val="0"/>
          <w:sz w:val="24"/>
          <w:szCs w:val="24"/>
          <w:bdr w:val="none" w:sz="0" w:space="0" w:color="auto" w:frame="1"/>
          <w:shd w:val="clear" w:color="auto" w:fill="FFFFFF"/>
        </w:rPr>
        <w:t>ołeczeństwa. Z tego też względu postanowiliśmy</w:t>
      </w:r>
      <w:r w:rsidR="00E017BA" w:rsidRPr="00014E4C">
        <w:rPr>
          <w:rStyle w:val="Uwydatnienie"/>
          <w:rFonts w:ascii="Glober Regular" w:hAnsi="Glober Regular" w:cs="Times New Roman"/>
          <w:i w:val="0"/>
          <w:sz w:val="24"/>
          <w:szCs w:val="24"/>
          <w:bdr w:val="none" w:sz="0" w:space="0" w:color="auto" w:frame="1"/>
          <w:shd w:val="clear" w:color="auto" w:fill="FFFFFF"/>
        </w:rPr>
        <w:t xml:space="preserve"> przyjrzeć się samej procedurze </w:t>
      </w:r>
      <w:r w:rsidR="00E017BA" w:rsidRPr="00014E4C">
        <w:rPr>
          <w:rStyle w:val="Uwydatnienie"/>
          <w:rFonts w:ascii="Glober Regular" w:hAnsi="Glober Regular" w:cs="Times New Roman"/>
          <w:i w:val="0"/>
          <w:sz w:val="24"/>
          <w:szCs w:val="24"/>
          <w:bdr w:val="none" w:sz="0" w:space="0" w:color="auto" w:frame="1"/>
          <w:shd w:val="clear" w:color="auto" w:fill="FFFFFF"/>
        </w:rPr>
        <w:lastRenderedPageBreak/>
        <w:t xml:space="preserve">opracowania krajowego projektu na temat praw człowieka. Przeprowadziliśmy mini-monitoring, którego celem </w:t>
      </w:r>
      <w:r w:rsidR="00AE7AFF" w:rsidRPr="00014E4C">
        <w:rPr>
          <w:rStyle w:val="Uwydatnienie"/>
          <w:rFonts w:ascii="Glober Regular" w:hAnsi="Glober Regular" w:cs="Times New Roman"/>
          <w:i w:val="0"/>
          <w:sz w:val="24"/>
          <w:szCs w:val="24"/>
          <w:bdr w:val="none" w:sz="0" w:space="0" w:color="auto" w:frame="1"/>
          <w:shd w:val="clear" w:color="auto" w:fill="FFFFFF"/>
        </w:rPr>
        <w:t>jest</w:t>
      </w:r>
      <w:r w:rsidR="00021479" w:rsidRPr="00014E4C">
        <w:rPr>
          <w:rStyle w:val="Uwydatnienie"/>
          <w:rFonts w:ascii="Glober Regular" w:hAnsi="Glober Regular" w:cs="Times New Roman"/>
          <w:i w:val="0"/>
          <w:sz w:val="24"/>
          <w:szCs w:val="24"/>
          <w:bdr w:val="none" w:sz="0" w:space="0" w:color="auto" w:frame="1"/>
          <w:shd w:val="clear" w:color="auto" w:fill="FFFFFF"/>
        </w:rPr>
        <w:t xml:space="preserve"> odpowiedź na </w:t>
      </w:r>
      <w:r w:rsidR="00E017BA" w:rsidRPr="00014E4C">
        <w:rPr>
          <w:rStyle w:val="Uwydatnienie"/>
          <w:rFonts w:ascii="Glober Regular" w:hAnsi="Glober Regular" w:cs="Times New Roman"/>
          <w:i w:val="0"/>
          <w:sz w:val="24"/>
          <w:szCs w:val="24"/>
          <w:bdr w:val="none" w:sz="0" w:space="0" w:color="auto" w:frame="1"/>
          <w:shd w:val="clear" w:color="auto" w:fill="FFFFFF"/>
        </w:rPr>
        <w:t>pytania</w:t>
      </w:r>
      <w:r w:rsidR="001E1092" w:rsidRPr="00014E4C">
        <w:rPr>
          <w:rStyle w:val="Uwydatnienie"/>
          <w:rFonts w:ascii="Glober Regular" w:hAnsi="Glober Regular" w:cs="Times New Roman"/>
          <w:i w:val="0"/>
          <w:sz w:val="24"/>
          <w:szCs w:val="24"/>
          <w:bdr w:val="none" w:sz="0" w:space="0" w:color="auto" w:frame="1"/>
          <w:shd w:val="clear" w:color="auto" w:fill="FFFFFF"/>
        </w:rPr>
        <w:t xml:space="preserve"> takie, jak m.in.</w:t>
      </w:r>
      <w:r w:rsidR="00E017BA" w:rsidRPr="00014E4C">
        <w:rPr>
          <w:rStyle w:val="Uwydatnienie"/>
          <w:rFonts w:ascii="Glober Regular" w:hAnsi="Glober Regular" w:cs="Times New Roman"/>
          <w:i w:val="0"/>
          <w:sz w:val="24"/>
          <w:szCs w:val="24"/>
          <w:bdr w:val="none" w:sz="0" w:space="0" w:color="auto" w:frame="1"/>
          <w:shd w:val="clear" w:color="auto" w:fill="FFFFFF"/>
        </w:rPr>
        <w:t>:</w:t>
      </w:r>
      <w:r w:rsidR="00021479" w:rsidRPr="00014E4C">
        <w:rPr>
          <w:rStyle w:val="Uwydatnienie"/>
          <w:rFonts w:ascii="Glober Regular" w:hAnsi="Glober Regular" w:cs="Times New Roman"/>
          <w:i w:val="0"/>
          <w:sz w:val="24"/>
          <w:szCs w:val="24"/>
          <w:bdr w:val="none" w:sz="0" w:space="0" w:color="auto" w:frame="1"/>
          <w:shd w:val="clear" w:color="auto" w:fill="FFFFFF"/>
        </w:rPr>
        <w:t xml:space="preserve"> </w:t>
      </w:r>
      <w:r w:rsidR="00021479" w:rsidRPr="00014E4C">
        <w:rPr>
          <w:rStyle w:val="Uwydatnienie"/>
          <w:rFonts w:ascii="Glober Regular" w:hAnsi="Glober Regular" w:cs="Times New Roman"/>
          <w:b/>
          <w:i w:val="0"/>
          <w:sz w:val="24"/>
          <w:szCs w:val="24"/>
          <w:bdr w:val="none" w:sz="0" w:space="0" w:color="auto" w:frame="1"/>
          <w:shd w:val="clear" w:color="auto" w:fill="FFFFFF"/>
        </w:rPr>
        <w:t xml:space="preserve">czy i w jakim zakresie czynności podejmowane przez organy władzy publicznej w </w:t>
      </w:r>
      <w:r w:rsidR="00045B4D" w:rsidRPr="00014E4C">
        <w:rPr>
          <w:rStyle w:val="Uwydatnienie"/>
          <w:rFonts w:ascii="Glober Regular" w:hAnsi="Glober Regular" w:cs="Times New Roman"/>
          <w:b/>
          <w:i w:val="0"/>
          <w:sz w:val="24"/>
          <w:szCs w:val="24"/>
          <w:bdr w:val="none" w:sz="0" w:space="0" w:color="auto" w:frame="1"/>
          <w:shd w:val="clear" w:color="auto" w:fill="FFFFFF"/>
        </w:rPr>
        <w:t>związku z trzecim cyklem</w:t>
      </w:r>
      <w:r w:rsidR="00021479" w:rsidRPr="00014E4C">
        <w:rPr>
          <w:rStyle w:val="Uwydatnienie"/>
          <w:rFonts w:ascii="Glober Regular" w:hAnsi="Glober Regular" w:cs="Times New Roman"/>
          <w:b/>
          <w:i w:val="0"/>
          <w:sz w:val="24"/>
          <w:szCs w:val="24"/>
          <w:bdr w:val="none" w:sz="0" w:space="0" w:color="auto" w:frame="1"/>
          <w:shd w:val="clear" w:color="auto" w:fill="FFFFFF"/>
        </w:rPr>
        <w:t xml:space="preserve"> UPR, aż do momentu przekazania raportu krajowego, były konsultowane z organizacjami pozarządowymi? </w:t>
      </w:r>
      <w:r w:rsidR="00045B4D" w:rsidRPr="00014E4C">
        <w:rPr>
          <w:rStyle w:val="Uwydatnienie"/>
          <w:rFonts w:ascii="Glober Regular" w:hAnsi="Glober Regular" w:cs="Times New Roman"/>
          <w:b/>
          <w:i w:val="0"/>
          <w:sz w:val="24"/>
          <w:szCs w:val="24"/>
          <w:bdr w:val="none" w:sz="0" w:space="0" w:color="auto" w:frame="1"/>
          <w:shd w:val="clear" w:color="auto" w:fill="FFFFFF"/>
        </w:rPr>
        <w:t>Jeżeli tak, to c</w:t>
      </w:r>
      <w:r w:rsidR="00E017BA" w:rsidRPr="00014E4C">
        <w:rPr>
          <w:rStyle w:val="Uwydatnienie"/>
          <w:rFonts w:ascii="Glober Regular" w:hAnsi="Glober Regular" w:cs="Times New Roman"/>
          <w:b/>
          <w:i w:val="0"/>
          <w:sz w:val="24"/>
          <w:szCs w:val="24"/>
          <w:bdr w:val="none" w:sz="0" w:space="0" w:color="auto" w:frame="1"/>
          <w:shd w:val="clear" w:color="auto" w:fill="FFFFFF"/>
        </w:rPr>
        <w:t>zy konsultacje te miały charakter rzeczywisty? Czy głos organizacji znalazł odzwierciedlenie w treści raportu rządowego?</w:t>
      </w:r>
      <w:r w:rsidR="00045B4D" w:rsidRPr="00014E4C">
        <w:rPr>
          <w:rStyle w:val="Uwydatnienie"/>
          <w:rFonts w:ascii="Glober Regular" w:hAnsi="Glober Regular" w:cs="Times New Roman"/>
          <w:b/>
          <w:i w:val="0"/>
          <w:sz w:val="24"/>
          <w:szCs w:val="24"/>
          <w:bdr w:val="none" w:sz="0" w:space="0" w:color="auto" w:frame="1"/>
          <w:shd w:val="clear" w:color="auto" w:fill="FFFFFF"/>
        </w:rPr>
        <w:t xml:space="preserve"> </w:t>
      </w:r>
      <w:r w:rsidR="00FA01F8" w:rsidRPr="00014E4C">
        <w:rPr>
          <w:rStyle w:val="Uwydatnienie"/>
          <w:rFonts w:ascii="Glober Regular" w:hAnsi="Glober Regular" w:cs="Times New Roman"/>
          <w:b/>
          <w:i w:val="0"/>
          <w:sz w:val="24"/>
          <w:szCs w:val="24"/>
          <w:bdr w:val="none" w:sz="0" w:space="0" w:color="auto" w:frame="1"/>
          <w:shd w:val="clear" w:color="auto" w:fill="FFFFFF"/>
        </w:rPr>
        <w:t>Wreszcie, c</w:t>
      </w:r>
      <w:r w:rsidR="00045B4D" w:rsidRPr="00014E4C">
        <w:rPr>
          <w:rStyle w:val="Uwydatnienie"/>
          <w:rFonts w:ascii="Glober Regular" w:hAnsi="Glober Regular" w:cs="Times New Roman"/>
          <w:b/>
          <w:i w:val="0"/>
          <w:sz w:val="24"/>
          <w:szCs w:val="24"/>
          <w:bdr w:val="none" w:sz="0" w:space="0" w:color="auto" w:frame="1"/>
          <w:shd w:val="clear" w:color="auto" w:fill="FFFFFF"/>
        </w:rPr>
        <w:t xml:space="preserve">zy </w:t>
      </w:r>
      <w:r w:rsidR="00840DC7" w:rsidRPr="00014E4C">
        <w:rPr>
          <w:rStyle w:val="Uwydatnienie"/>
          <w:rFonts w:ascii="Glober Regular" w:hAnsi="Glober Regular" w:cs="Times New Roman"/>
          <w:b/>
          <w:i w:val="0"/>
          <w:sz w:val="24"/>
          <w:szCs w:val="24"/>
          <w:bdr w:val="none" w:sz="0" w:space="0" w:color="auto" w:frame="1"/>
          <w:shd w:val="clear" w:color="auto" w:fill="FFFFFF"/>
        </w:rPr>
        <w:t xml:space="preserve">społeczeństwu </w:t>
      </w:r>
      <w:r w:rsidR="0061777E" w:rsidRPr="00014E4C">
        <w:rPr>
          <w:rStyle w:val="Uwydatnienie"/>
          <w:rFonts w:ascii="Glober Regular" w:hAnsi="Glober Regular" w:cs="Times New Roman"/>
          <w:b/>
          <w:i w:val="0"/>
          <w:sz w:val="24"/>
          <w:szCs w:val="24"/>
          <w:bdr w:val="none" w:sz="0" w:space="0" w:color="auto" w:frame="1"/>
          <w:shd w:val="clear" w:color="auto" w:fill="FFFFFF"/>
        </w:rPr>
        <w:t xml:space="preserve">(w tym organizacjom pozarządowym) </w:t>
      </w:r>
      <w:r w:rsidR="00840DC7" w:rsidRPr="00014E4C">
        <w:rPr>
          <w:rStyle w:val="Uwydatnienie"/>
          <w:rFonts w:ascii="Glober Regular" w:hAnsi="Glober Regular" w:cs="Times New Roman"/>
          <w:b/>
          <w:i w:val="0"/>
          <w:sz w:val="24"/>
          <w:szCs w:val="24"/>
          <w:bdr w:val="none" w:sz="0" w:space="0" w:color="auto" w:frame="1"/>
          <w:shd w:val="clear" w:color="auto" w:fill="FFFFFF"/>
        </w:rPr>
        <w:t xml:space="preserve">przekazywano </w:t>
      </w:r>
      <w:r w:rsidR="00425F65" w:rsidRPr="00014E4C">
        <w:rPr>
          <w:rStyle w:val="Uwydatnienie"/>
          <w:rFonts w:ascii="Glober Regular" w:hAnsi="Glober Regular" w:cs="Times New Roman"/>
          <w:b/>
          <w:i w:val="0"/>
          <w:sz w:val="24"/>
          <w:szCs w:val="24"/>
          <w:bdr w:val="none" w:sz="0" w:space="0" w:color="auto" w:frame="1"/>
          <w:shd w:val="clear" w:color="auto" w:fill="FFFFFF"/>
        </w:rPr>
        <w:t xml:space="preserve">na bieżąco </w:t>
      </w:r>
      <w:r w:rsidR="00840DC7" w:rsidRPr="00014E4C">
        <w:rPr>
          <w:rStyle w:val="Uwydatnienie"/>
          <w:rFonts w:ascii="Glober Regular" w:hAnsi="Glober Regular" w:cs="Times New Roman"/>
          <w:b/>
          <w:i w:val="0"/>
          <w:sz w:val="24"/>
          <w:szCs w:val="24"/>
          <w:bdr w:val="none" w:sz="0" w:space="0" w:color="auto" w:frame="1"/>
          <w:shd w:val="clear" w:color="auto" w:fill="FFFFFF"/>
        </w:rPr>
        <w:t>informacje odnośnie trzeciego cyklu UPR?</w:t>
      </w:r>
    </w:p>
    <w:p w:rsidR="003C1F4B" w:rsidRPr="00014E4C" w:rsidRDefault="00045B4D" w:rsidP="00E017BA">
      <w:pPr>
        <w:pStyle w:val="Akapitzlist"/>
        <w:numPr>
          <w:ilvl w:val="0"/>
          <w:numId w:val="2"/>
        </w:numPr>
        <w:jc w:val="both"/>
        <w:rPr>
          <w:rStyle w:val="Uwydatnienie"/>
          <w:rFonts w:ascii="Glober Regular" w:hAnsi="Glober Regular" w:cs="Times New Roman"/>
          <w:b/>
          <w:i w:val="0"/>
          <w:sz w:val="24"/>
          <w:szCs w:val="24"/>
          <w:bdr w:val="none" w:sz="0" w:space="0" w:color="auto" w:frame="1"/>
          <w:shd w:val="clear" w:color="auto" w:fill="FFFFFF"/>
        </w:rPr>
      </w:pPr>
      <w:r w:rsidRPr="00014E4C">
        <w:rPr>
          <w:rStyle w:val="Uwydatnienie"/>
          <w:rFonts w:ascii="Glober Regular" w:hAnsi="Glober Regular" w:cs="Times New Roman"/>
          <w:b/>
          <w:i w:val="0"/>
          <w:sz w:val="24"/>
          <w:szCs w:val="24"/>
          <w:bdr w:val="none" w:sz="0" w:space="0" w:color="auto" w:frame="1"/>
          <w:shd w:val="clear" w:color="auto" w:fill="FFFFFF"/>
        </w:rPr>
        <w:t xml:space="preserve">Podstawowe </w:t>
      </w:r>
      <w:r w:rsidR="003103A1" w:rsidRPr="00014E4C">
        <w:rPr>
          <w:rStyle w:val="Uwydatnienie"/>
          <w:rFonts w:ascii="Glober Regular" w:hAnsi="Glober Regular" w:cs="Times New Roman"/>
          <w:b/>
          <w:i w:val="0"/>
          <w:sz w:val="24"/>
          <w:szCs w:val="24"/>
          <w:bdr w:val="none" w:sz="0" w:space="0" w:color="auto" w:frame="1"/>
          <w:shd w:val="clear" w:color="auto" w:fill="FFFFFF"/>
        </w:rPr>
        <w:t>zasady i regulacje</w:t>
      </w:r>
    </w:p>
    <w:p w:rsidR="003103A1" w:rsidRPr="00014E4C" w:rsidRDefault="00C74259" w:rsidP="003103A1">
      <w:pPr>
        <w:ind w:firstLine="360"/>
        <w:jc w:val="both"/>
        <w:rPr>
          <w:rFonts w:ascii="Glober Regular" w:hAnsi="Glober Regular" w:cs="Times New Roman"/>
          <w:sz w:val="24"/>
          <w:szCs w:val="24"/>
        </w:rPr>
      </w:pPr>
      <w:r w:rsidRPr="00014E4C">
        <w:rPr>
          <w:rStyle w:val="Uwydatnienie"/>
          <w:rFonts w:ascii="Glober Regular" w:hAnsi="Glober Regular" w:cs="Times New Roman"/>
          <w:i w:val="0"/>
          <w:sz w:val="24"/>
          <w:szCs w:val="24"/>
          <w:bdr w:val="none" w:sz="0" w:space="0" w:color="auto" w:frame="1"/>
          <w:shd w:val="clear" w:color="auto" w:fill="FFFFFF"/>
        </w:rPr>
        <w:t xml:space="preserve">Poprzedzając </w:t>
      </w:r>
      <w:r w:rsidR="00AE7AFF" w:rsidRPr="00014E4C">
        <w:rPr>
          <w:rStyle w:val="Uwydatnienie"/>
          <w:rFonts w:ascii="Glober Regular" w:hAnsi="Glober Regular" w:cs="Times New Roman"/>
          <w:i w:val="0"/>
          <w:sz w:val="24"/>
          <w:szCs w:val="24"/>
          <w:bdr w:val="none" w:sz="0" w:space="0" w:color="auto" w:frame="1"/>
          <w:shd w:val="clear" w:color="auto" w:fill="FFFFFF"/>
        </w:rPr>
        <w:t>odpowiedź na postawione pytania</w:t>
      </w:r>
      <w:r w:rsidR="006F7D97" w:rsidRPr="00014E4C">
        <w:rPr>
          <w:rStyle w:val="Uwydatnienie"/>
          <w:rFonts w:ascii="Glober Regular" w:hAnsi="Glober Regular" w:cs="Times New Roman"/>
          <w:i w:val="0"/>
          <w:sz w:val="24"/>
          <w:szCs w:val="24"/>
          <w:bdr w:val="none" w:sz="0" w:space="0" w:color="auto" w:frame="1"/>
          <w:shd w:val="clear" w:color="auto" w:fill="FFFFFF"/>
        </w:rPr>
        <w:t>, w pierwszej kolejnoś</w:t>
      </w:r>
      <w:r w:rsidR="00FA01F8" w:rsidRPr="00014E4C">
        <w:rPr>
          <w:rStyle w:val="Uwydatnienie"/>
          <w:rFonts w:ascii="Glober Regular" w:hAnsi="Glober Regular" w:cs="Times New Roman"/>
          <w:i w:val="0"/>
          <w:sz w:val="24"/>
          <w:szCs w:val="24"/>
          <w:bdr w:val="none" w:sz="0" w:space="0" w:color="auto" w:frame="1"/>
          <w:shd w:val="clear" w:color="auto" w:fill="FFFFFF"/>
        </w:rPr>
        <w:t>ci wa</w:t>
      </w:r>
      <w:r w:rsidR="00E6247A" w:rsidRPr="00014E4C">
        <w:rPr>
          <w:rStyle w:val="Uwydatnienie"/>
          <w:rFonts w:ascii="Glober Regular" w:hAnsi="Glober Regular" w:cs="Times New Roman"/>
          <w:i w:val="0"/>
          <w:sz w:val="24"/>
          <w:szCs w:val="24"/>
          <w:bdr w:val="none" w:sz="0" w:space="0" w:color="auto" w:frame="1"/>
          <w:shd w:val="clear" w:color="auto" w:fill="FFFFFF"/>
        </w:rPr>
        <w:t>rto wskazać na uprawnienia organizacji pozarządowych</w:t>
      </w:r>
      <w:r w:rsidR="00FA01F8" w:rsidRPr="00014E4C">
        <w:rPr>
          <w:rStyle w:val="Uwydatnienie"/>
          <w:rFonts w:ascii="Glober Regular" w:hAnsi="Glober Regular" w:cs="Times New Roman"/>
          <w:i w:val="0"/>
          <w:sz w:val="24"/>
          <w:szCs w:val="24"/>
          <w:bdr w:val="none" w:sz="0" w:space="0" w:color="auto" w:frame="1"/>
          <w:shd w:val="clear" w:color="auto" w:fill="FFFFFF"/>
        </w:rPr>
        <w:t xml:space="preserve"> w ramach </w:t>
      </w:r>
      <w:r w:rsidR="00594C02" w:rsidRPr="00014E4C">
        <w:rPr>
          <w:rStyle w:val="Uwydatnienie"/>
          <w:rFonts w:ascii="Glober Regular" w:hAnsi="Glober Regular" w:cs="Times New Roman"/>
          <w:i w:val="0"/>
          <w:sz w:val="24"/>
          <w:szCs w:val="24"/>
          <w:bdr w:val="none" w:sz="0" w:space="0" w:color="auto" w:frame="1"/>
          <w:shd w:val="clear" w:color="auto" w:fill="FFFFFF"/>
        </w:rPr>
        <w:t>procesu</w:t>
      </w:r>
      <w:r w:rsidR="00FA01F8" w:rsidRPr="00014E4C">
        <w:rPr>
          <w:rStyle w:val="Uwydatnienie"/>
          <w:rFonts w:ascii="Glober Regular" w:hAnsi="Glober Regular" w:cs="Times New Roman"/>
          <w:i w:val="0"/>
          <w:sz w:val="24"/>
          <w:szCs w:val="24"/>
          <w:bdr w:val="none" w:sz="0" w:space="0" w:color="auto" w:frame="1"/>
          <w:shd w:val="clear" w:color="auto" w:fill="FFFFFF"/>
        </w:rPr>
        <w:t xml:space="preserve"> UPR. Jak już zostało zasygnalizowane, przegląd praw człowieka opiera się na trzech dokumentach: </w:t>
      </w:r>
      <w:r w:rsidR="00FA01F8" w:rsidRPr="00014E4C">
        <w:rPr>
          <w:rFonts w:ascii="Glober Regular" w:hAnsi="Glober Regular" w:cs="Times New Roman"/>
          <w:sz w:val="24"/>
          <w:szCs w:val="24"/>
        </w:rPr>
        <w:t>raporcie krajowym, zestawieniu przygotowanym przez Biuro Wysokiego Komisarza Narodów Zjednoczonych ds. Praw Człowieka, zawierającego informacje od organów traktatowych oraz podsumowane informacje, pochodzące z raportów innych interesariuszy, w tym organizacji pozarządowych. Raport organizacji pozarządowej</w:t>
      </w:r>
      <w:r w:rsidR="00425F65" w:rsidRPr="00014E4C">
        <w:rPr>
          <w:rFonts w:ascii="Glober Regular" w:hAnsi="Glober Regular" w:cs="Times New Roman"/>
          <w:sz w:val="24"/>
          <w:szCs w:val="24"/>
        </w:rPr>
        <w:t xml:space="preserve"> (bądź koalicji organizacji) sporządzany jest zgodnie z wymogami technicznymi</w:t>
      </w:r>
      <w:r w:rsidR="00FA01F8" w:rsidRPr="00014E4C">
        <w:rPr>
          <w:rFonts w:ascii="Glober Regular" w:hAnsi="Glober Regular" w:cs="Times New Roman"/>
          <w:sz w:val="24"/>
          <w:szCs w:val="24"/>
        </w:rPr>
        <w:t xml:space="preserve"> </w:t>
      </w:r>
      <w:r w:rsidR="00425F65" w:rsidRPr="00014E4C">
        <w:rPr>
          <w:rFonts w:ascii="Glober Regular" w:hAnsi="Glober Regular" w:cs="Times New Roman"/>
          <w:sz w:val="24"/>
          <w:szCs w:val="24"/>
        </w:rPr>
        <w:t>i składany online</w:t>
      </w:r>
      <w:r w:rsidR="00553C1C" w:rsidRPr="00014E4C">
        <w:rPr>
          <w:rFonts w:ascii="Glober Regular" w:hAnsi="Glober Regular" w:cs="Times New Roman"/>
          <w:sz w:val="24"/>
          <w:szCs w:val="24"/>
        </w:rPr>
        <w:t xml:space="preserve"> w określonym terminie (</w:t>
      </w:r>
      <w:r w:rsidR="00931A58" w:rsidRPr="00014E4C">
        <w:rPr>
          <w:rFonts w:ascii="Glober Regular" w:hAnsi="Glober Regular" w:cs="Times New Roman"/>
          <w:sz w:val="24"/>
          <w:szCs w:val="24"/>
        </w:rPr>
        <w:t xml:space="preserve">dla Polski </w:t>
      </w:r>
      <w:r w:rsidR="00553C1C" w:rsidRPr="00014E4C">
        <w:rPr>
          <w:rFonts w:ascii="Glober Regular" w:hAnsi="Glober Regular" w:cs="Times New Roman"/>
          <w:sz w:val="24"/>
          <w:szCs w:val="24"/>
        </w:rPr>
        <w:t>wyznaczona data to 22 września 2016 r.)</w:t>
      </w:r>
      <w:r w:rsidR="00425F65" w:rsidRPr="00014E4C">
        <w:rPr>
          <w:rFonts w:ascii="Glober Regular" w:hAnsi="Glober Regular" w:cs="Times New Roman"/>
          <w:sz w:val="24"/>
          <w:szCs w:val="24"/>
        </w:rPr>
        <w:t xml:space="preserve">. </w:t>
      </w:r>
    </w:p>
    <w:p w:rsidR="003103A1" w:rsidRPr="00014E4C" w:rsidRDefault="00425F65" w:rsidP="003103A1">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 xml:space="preserve">Niezależnie od możliwości przekazywania mini-raportów </w:t>
      </w:r>
      <w:r w:rsidR="00553C1C" w:rsidRPr="00014E4C">
        <w:rPr>
          <w:rFonts w:ascii="Glober Regular" w:hAnsi="Glober Regular"/>
          <w:b w:val="0"/>
        </w:rPr>
        <w:t>przez organizacje pozarządowe</w:t>
      </w:r>
      <w:r w:rsidR="00931A58" w:rsidRPr="00014E4C">
        <w:rPr>
          <w:rFonts w:ascii="Glober Regular" w:hAnsi="Glober Regular"/>
          <w:b w:val="0"/>
        </w:rPr>
        <w:t xml:space="preserve">, każda </w:t>
      </w:r>
      <w:r w:rsidR="0044464E" w:rsidRPr="00014E4C">
        <w:rPr>
          <w:rFonts w:ascii="Glober Regular" w:hAnsi="Glober Regular"/>
          <w:b w:val="0"/>
        </w:rPr>
        <w:t xml:space="preserve">zainteresowana </w:t>
      </w:r>
      <w:r w:rsidR="00931A58" w:rsidRPr="00014E4C">
        <w:rPr>
          <w:rFonts w:ascii="Glober Regular" w:hAnsi="Glober Regular"/>
          <w:b w:val="0"/>
        </w:rPr>
        <w:t xml:space="preserve">organizacja oraz inne podmioty zajmujące się prawami człowieka, powinny zostać </w:t>
      </w:r>
      <w:r w:rsidR="00E6247A" w:rsidRPr="00014E4C">
        <w:rPr>
          <w:rFonts w:ascii="Glober Regular" w:hAnsi="Glober Regular"/>
          <w:b w:val="0"/>
        </w:rPr>
        <w:t>włączone w prace nad raportem krajowym, opracowanym</w:t>
      </w:r>
      <w:r w:rsidR="00931A58" w:rsidRPr="00014E4C">
        <w:rPr>
          <w:rFonts w:ascii="Glober Regular" w:hAnsi="Glober Regular"/>
          <w:b w:val="0"/>
        </w:rPr>
        <w:t xml:space="preserve"> finalnie przez Ministerstwo Spraw Zagranicznych</w:t>
      </w:r>
      <w:r w:rsidR="00AE7AFF" w:rsidRPr="00014E4C">
        <w:rPr>
          <w:rFonts w:ascii="Glober Regular" w:hAnsi="Glober Regular"/>
          <w:b w:val="0"/>
        </w:rPr>
        <w:t xml:space="preserve"> (jeżeli mowa o Polsce)</w:t>
      </w:r>
      <w:r w:rsidR="00931A58" w:rsidRPr="00014E4C">
        <w:rPr>
          <w:rFonts w:ascii="Glober Regular" w:hAnsi="Glober Regular"/>
          <w:b w:val="0"/>
        </w:rPr>
        <w:t>.</w:t>
      </w:r>
      <w:r w:rsidR="00AE7AFF" w:rsidRPr="00014E4C">
        <w:rPr>
          <w:rFonts w:ascii="Glober Regular" w:hAnsi="Glober Regular"/>
          <w:b w:val="0"/>
        </w:rPr>
        <w:t xml:space="preserve"> </w:t>
      </w:r>
    </w:p>
    <w:p w:rsidR="00A93111" w:rsidRPr="00014E4C" w:rsidRDefault="00A93111" w:rsidP="003103A1">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Kluczową rolą NGO</w:t>
      </w:r>
      <w:r w:rsidR="00E6247A" w:rsidRPr="00014E4C">
        <w:rPr>
          <w:rFonts w:ascii="Glober Regular" w:hAnsi="Glober Regular"/>
          <w:b w:val="0"/>
        </w:rPr>
        <w:t>-</w:t>
      </w:r>
      <w:r w:rsidRPr="00014E4C">
        <w:rPr>
          <w:rFonts w:ascii="Glober Regular" w:hAnsi="Glober Regular"/>
          <w:b w:val="0"/>
        </w:rPr>
        <w:t>s</w:t>
      </w:r>
      <w:r w:rsidR="00E6247A" w:rsidRPr="00014E4C">
        <w:rPr>
          <w:rFonts w:ascii="Glober Regular" w:hAnsi="Glober Regular"/>
          <w:b w:val="0"/>
        </w:rPr>
        <w:t>ów</w:t>
      </w:r>
      <w:r w:rsidR="00C871C4" w:rsidRPr="00014E4C">
        <w:rPr>
          <w:rFonts w:ascii="Glober Regular" w:hAnsi="Glober Regular"/>
          <w:b w:val="0"/>
        </w:rPr>
        <w:t xml:space="preserve"> w procesie UPR</w:t>
      </w:r>
      <w:r w:rsidR="00E6247A" w:rsidRPr="00014E4C">
        <w:rPr>
          <w:rFonts w:ascii="Glober Regular" w:hAnsi="Glober Regular"/>
          <w:b w:val="0"/>
        </w:rPr>
        <w:t xml:space="preserve"> jest</w:t>
      </w:r>
      <w:r w:rsidRPr="00014E4C">
        <w:rPr>
          <w:rFonts w:ascii="Glober Regular" w:hAnsi="Glober Regular"/>
          <w:b w:val="0"/>
        </w:rPr>
        <w:t xml:space="preserve"> lobbowanie innych państw – tj. zw</w:t>
      </w:r>
      <w:r w:rsidR="00E6247A" w:rsidRPr="00014E4C">
        <w:rPr>
          <w:rFonts w:ascii="Glober Regular" w:hAnsi="Glober Regular"/>
          <w:b w:val="0"/>
        </w:rPr>
        <w:t xml:space="preserve">racanie </w:t>
      </w:r>
      <w:r w:rsidRPr="00014E4C">
        <w:rPr>
          <w:rFonts w:ascii="Glober Regular" w:hAnsi="Glober Regular"/>
          <w:b w:val="0"/>
        </w:rPr>
        <w:t>uwagi na ważne, z punktu widzenia społeczeństwa oby</w:t>
      </w:r>
      <w:r w:rsidR="00C871C4" w:rsidRPr="00014E4C">
        <w:rPr>
          <w:rFonts w:ascii="Glober Regular" w:hAnsi="Glober Regular"/>
          <w:b w:val="0"/>
        </w:rPr>
        <w:t xml:space="preserve">watelskiego, problemy </w:t>
      </w:r>
      <w:proofErr w:type="spellStart"/>
      <w:r w:rsidR="00C871C4" w:rsidRPr="00014E4C">
        <w:rPr>
          <w:rFonts w:ascii="Glober Regular" w:hAnsi="Glober Regular"/>
          <w:b w:val="0"/>
        </w:rPr>
        <w:t>prawnoczłowiecze</w:t>
      </w:r>
      <w:proofErr w:type="spellEnd"/>
      <w:r w:rsidR="00C871C4" w:rsidRPr="00014E4C">
        <w:rPr>
          <w:rFonts w:ascii="Glober Regular" w:hAnsi="Glober Regular"/>
          <w:b w:val="0"/>
        </w:rPr>
        <w:t>, które posłużyć mogą jako pytania bądź rekomendacje tychże państw na forum Grupy Roboczej UPR, skierowane w stronę Polski. Punkt ten jest istotny o tyle, że stanowi skuteczne narzędzie, służące do ,,wywołania’’ na forum genewskim kwestii, które nie zostały uwzględnione</w:t>
      </w:r>
      <w:r w:rsidR="009836B5" w:rsidRPr="00014E4C">
        <w:rPr>
          <w:rFonts w:ascii="Glober Regular" w:hAnsi="Glober Regular"/>
          <w:b w:val="0"/>
        </w:rPr>
        <w:t xml:space="preserve"> </w:t>
      </w:r>
      <w:r w:rsidR="00C871C4" w:rsidRPr="00014E4C">
        <w:rPr>
          <w:rFonts w:ascii="Glober Regular" w:hAnsi="Glober Regular"/>
          <w:b w:val="0"/>
        </w:rPr>
        <w:t>w raporcie sporządzonym przez władze krajowe</w:t>
      </w:r>
      <w:r w:rsidR="00E6247A" w:rsidRPr="00014E4C">
        <w:rPr>
          <w:rFonts w:ascii="Glober Regular" w:hAnsi="Glober Regular"/>
          <w:b w:val="0"/>
        </w:rPr>
        <w:t>,</w:t>
      </w:r>
      <w:r w:rsidR="00C871C4" w:rsidRPr="00014E4C">
        <w:rPr>
          <w:rFonts w:ascii="Glober Regular" w:hAnsi="Glober Regular"/>
          <w:b w:val="0"/>
        </w:rPr>
        <w:t xml:space="preserve"> </w:t>
      </w:r>
      <w:r w:rsidR="009836B5" w:rsidRPr="00014E4C">
        <w:rPr>
          <w:rFonts w:ascii="Glober Regular" w:hAnsi="Glober Regular"/>
          <w:b w:val="0"/>
        </w:rPr>
        <w:t>ani</w:t>
      </w:r>
      <w:r w:rsidR="00C871C4" w:rsidRPr="00014E4C">
        <w:rPr>
          <w:rFonts w:ascii="Glober Regular" w:hAnsi="Glober Regular"/>
          <w:b w:val="0"/>
        </w:rPr>
        <w:t xml:space="preserve"> nie zostały wysunięte w podsumowaniu raportów przesyłanych przez środowiska pozarządowe. </w:t>
      </w:r>
      <w:r w:rsidR="004E1EB6" w:rsidRPr="00014E4C">
        <w:rPr>
          <w:rFonts w:ascii="Glober Regular" w:hAnsi="Glober Regular"/>
          <w:b w:val="0"/>
        </w:rPr>
        <w:t xml:space="preserve">W praktyce, etap lobbowania eksploatowany jest przez organizacje pozarządowe w dwojaki sposób: z jednej strony podejmują one działania ,,na własną rękę’’, z drugiej zaś starają się o uczestnictwo w organizowanych </w:t>
      </w:r>
      <w:proofErr w:type="spellStart"/>
      <w:r w:rsidR="004E1EB6" w:rsidRPr="00014E4C">
        <w:rPr>
          <w:rFonts w:ascii="Glober Regular" w:hAnsi="Glober Regular"/>
          <w:b w:val="0"/>
        </w:rPr>
        <w:t>pre-sessions</w:t>
      </w:r>
      <w:proofErr w:type="spellEnd"/>
      <w:r w:rsidR="004E1EB6" w:rsidRPr="00014E4C">
        <w:rPr>
          <w:rFonts w:ascii="Glober Regular" w:hAnsi="Glober Regular"/>
          <w:b w:val="0"/>
        </w:rPr>
        <w:t xml:space="preserve"> (dla Polski przewidziana </w:t>
      </w:r>
      <w:r w:rsidR="00E34A6C" w:rsidRPr="00014E4C">
        <w:rPr>
          <w:rFonts w:ascii="Glober Regular" w:hAnsi="Glober Regular"/>
          <w:b w:val="0"/>
        </w:rPr>
        <w:t xml:space="preserve">na </w:t>
      </w:r>
      <w:r w:rsidR="004E1EB6" w:rsidRPr="00014E4C">
        <w:rPr>
          <w:rFonts w:ascii="Glober Regular" w:hAnsi="Glober Regular"/>
          <w:b w:val="0"/>
        </w:rPr>
        <w:t>6 kwietnia 2017 r.)</w:t>
      </w:r>
      <w:r w:rsidR="004E1EB6" w:rsidRPr="00014E4C">
        <w:rPr>
          <w:rStyle w:val="Odwoanieprzypisudolnego"/>
          <w:rFonts w:ascii="Glober Regular" w:hAnsi="Glober Regular"/>
          <w:b w:val="0"/>
        </w:rPr>
        <w:footnoteReference w:id="1"/>
      </w:r>
      <w:r w:rsidR="004E1EB6" w:rsidRPr="00014E4C">
        <w:rPr>
          <w:rFonts w:ascii="Glober Regular" w:hAnsi="Glober Regular"/>
          <w:b w:val="0"/>
        </w:rPr>
        <w:t xml:space="preserve">. </w:t>
      </w:r>
    </w:p>
    <w:p w:rsidR="00E6247A" w:rsidRPr="00014E4C" w:rsidRDefault="00952668" w:rsidP="003D1EC2">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lastRenderedPageBreak/>
        <w:t>Podczas właściwego przeglądu na sesji Grupy Roboczej UPR (przewidzianej dla Polski na 9 maja 2017 r.), po prezentacji zawartości raportu krajowego, odb</w:t>
      </w:r>
      <w:r w:rsidR="0044464E" w:rsidRPr="00014E4C">
        <w:rPr>
          <w:rFonts w:ascii="Glober Regular" w:hAnsi="Glober Regular"/>
          <w:b w:val="0"/>
        </w:rPr>
        <w:t>ywa</w:t>
      </w:r>
      <w:r w:rsidRPr="00014E4C">
        <w:rPr>
          <w:rFonts w:ascii="Glober Regular" w:hAnsi="Glober Regular"/>
          <w:b w:val="0"/>
        </w:rPr>
        <w:t xml:space="preserve"> się dyskusja nad jego treścią, podczas której każde inne państwo </w:t>
      </w:r>
      <w:r w:rsidR="0044464E" w:rsidRPr="00014E4C">
        <w:rPr>
          <w:rFonts w:ascii="Glober Regular" w:hAnsi="Glober Regular"/>
          <w:b w:val="0"/>
        </w:rPr>
        <w:t>może</w:t>
      </w:r>
      <w:r w:rsidRPr="00014E4C">
        <w:rPr>
          <w:rFonts w:ascii="Glober Regular" w:hAnsi="Glober Regular"/>
          <w:b w:val="0"/>
        </w:rPr>
        <w:t xml:space="preserve"> zadawać pytania państwu weryfikowanemu oraz formułować własne rekomendacje.</w:t>
      </w:r>
      <w:r w:rsidR="000F0169" w:rsidRPr="00014E4C">
        <w:rPr>
          <w:rFonts w:ascii="Glober Regular" w:hAnsi="Glober Regular"/>
          <w:b w:val="0"/>
        </w:rPr>
        <w:t xml:space="preserve"> </w:t>
      </w:r>
      <w:r w:rsidR="00E53E4D" w:rsidRPr="00014E4C">
        <w:rPr>
          <w:rFonts w:ascii="Glober Regular" w:hAnsi="Glober Regular"/>
          <w:b w:val="0"/>
        </w:rPr>
        <w:t xml:space="preserve">Akredytowane </w:t>
      </w:r>
      <w:r w:rsidR="00C746A9" w:rsidRPr="00014E4C">
        <w:rPr>
          <w:rFonts w:ascii="Glober Regular" w:hAnsi="Glober Regular"/>
          <w:b w:val="0"/>
        </w:rPr>
        <w:t>NGO-</w:t>
      </w:r>
      <w:proofErr w:type="spellStart"/>
      <w:r w:rsidR="000F0169" w:rsidRPr="00014E4C">
        <w:rPr>
          <w:rFonts w:ascii="Glober Regular" w:hAnsi="Glober Regular"/>
          <w:b w:val="0"/>
        </w:rPr>
        <w:t>s</w:t>
      </w:r>
      <w:r w:rsidR="00C746A9" w:rsidRPr="00014E4C">
        <w:rPr>
          <w:rFonts w:ascii="Glober Regular" w:hAnsi="Glober Regular"/>
          <w:b w:val="0"/>
        </w:rPr>
        <w:t>y</w:t>
      </w:r>
      <w:proofErr w:type="spellEnd"/>
      <w:r w:rsidR="000F0169" w:rsidRPr="00014E4C">
        <w:rPr>
          <w:rFonts w:ascii="Glober Regular" w:hAnsi="Glober Regular"/>
          <w:b w:val="0"/>
        </w:rPr>
        <w:t xml:space="preserve"> mają </w:t>
      </w:r>
      <w:r w:rsidR="005C239D" w:rsidRPr="00014E4C">
        <w:rPr>
          <w:rFonts w:ascii="Glober Regular" w:hAnsi="Glober Regular"/>
          <w:b w:val="0"/>
        </w:rPr>
        <w:t>na tym etapie prawo uczestniczenia na forum</w:t>
      </w:r>
      <w:r w:rsidR="000F0169" w:rsidRPr="00014E4C">
        <w:rPr>
          <w:rFonts w:ascii="Glober Regular" w:hAnsi="Glober Regular"/>
          <w:b w:val="0"/>
        </w:rPr>
        <w:t>, ale nie prawo głosu (całość posiedzenia jest nagrywana i transmitowana).</w:t>
      </w:r>
      <w:r w:rsidRPr="00014E4C">
        <w:rPr>
          <w:rFonts w:ascii="Glober Regular" w:hAnsi="Glober Regular"/>
          <w:b w:val="0"/>
        </w:rPr>
        <w:t xml:space="preserve"> </w:t>
      </w:r>
    </w:p>
    <w:p w:rsidR="003D1EC2" w:rsidRPr="00014E4C" w:rsidRDefault="00713B06" w:rsidP="003D1EC2">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 xml:space="preserve">Za wdrożenie rekomendacji odpowiada państwo, zobligowane jednocześnie do przedstawienia na forum kolejnego cyklu UPR, informacji o postępach w implementacji zaleceń, przyjętych w ramach cyklu poprzedniego. </w:t>
      </w:r>
      <w:r w:rsidR="003D1EC2" w:rsidRPr="00014E4C">
        <w:rPr>
          <w:rFonts w:ascii="Glober Regular" w:hAnsi="Glober Regular"/>
          <w:b w:val="0"/>
        </w:rPr>
        <w:t xml:space="preserve">Ponadto, </w:t>
      </w:r>
      <w:r w:rsidR="00EB1A02" w:rsidRPr="00014E4C">
        <w:rPr>
          <w:rFonts w:ascii="Glober Regular" w:hAnsi="Glober Regular"/>
          <w:b w:val="0"/>
        </w:rPr>
        <w:t>fakultatywnie – z czego skorzystała w obu cyklach Polska -</w:t>
      </w:r>
      <w:r w:rsidR="003D1EC2" w:rsidRPr="00014E4C">
        <w:rPr>
          <w:rFonts w:ascii="Glober Regular" w:hAnsi="Glober Regular"/>
          <w:b w:val="0"/>
        </w:rPr>
        <w:t xml:space="preserve"> </w:t>
      </w:r>
      <w:r w:rsidR="00EB1A02" w:rsidRPr="00014E4C">
        <w:rPr>
          <w:rFonts w:ascii="Glober Regular" w:hAnsi="Glober Regular"/>
          <w:b w:val="0"/>
        </w:rPr>
        <w:t>każdy kraj podlegający przeglądowi, składać może raport</w:t>
      </w:r>
      <w:r w:rsidR="003D1EC2" w:rsidRPr="00014E4C">
        <w:rPr>
          <w:rFonts w:ascii="Glober Regular" w:hAnsi="Glober Regular"/>
          <w:b w:val="0"/>
        </w:rPr>
        <w:t xml:space="preserve"> śr</w:t>
      </w:r>
      <w:r w:rsidR="00EB1A02" w:rsidRPr="00014E4C">
        <w:rPr>
          <w:rFonts w:ascii="Glober Regular" w:hAnsi="Glober Regular"/>
          <w:b w:val="0"/>
        </w:rPr>
        <w:t>ódokresowy</w:t>
      </w:r>
      <w:r w:rsidR="003D1EC2" w:rsidRPr="00014E4C">
        <w:rPr>
          <w:rFonts w:ascii="Glober Regular" w:hAnsi="Glober Regular"/>
          <w:b w:val="0"/>
        </w:rPr>
        <w:t xml:space="preserve"> (</w:t>
      </w:r>
      <w:proofErr w:type="spellStart"/>
      <w:r w:rsidR="003D1EC2" w:rsidRPr="00014E4C">
        <w:rPr>
          <w:rFonts w:ascii="Glober Regular" w:hAnsi="Glober Regular"/>
          <w:b w:val="0"/>
        </w:rPr>
        <w:t>Mid</w:t>
      </w:r>
      <w:proofErr w:type="spellEnd"/>
      <w:r w:rsidR="003D1EC2" w:rsidRPr="00014E4C">
        <w:rPr>
          <w:rFonts w:ascii="Glober Regular" w:hAnsi="Glober Regular"/>
          <w:b w:val="0"/>
        </w:rPr>
        <w:t xml:space="preserve">-term </w:t>
      </w:r>
      <w:proofErr w:type="spellStart"/>
      <w:r w:rsidR="003D1EC2" w:rsidRPr="00014E4C">
        <w:rPr>
          <w:rFonts w:ascii="Glober Regular" w:hAnsi="Glober Regular"/>
          <w:b w:val="0"/>
        </w:rPr>
        <w:t>reports</w:t>
      </w:r>
      <w:proofErr w:type="spellEnd"/>
      <w:r w:rsidR="003D1EC2" w:rsidRPr="00014E4C">
        <w:rPr>
          <w:rFonts w:ascii="Glober Regular" w:hAnsi="Glober Regular"/>
          <w:b w:val="0"/>
        </w:rPr>
        <w:t>)</w:t>
      </w:r>
      <w:r w:rsidR="00EB1A02" w:rsidRPr="00014E4C">
        <w:rPr>
          <w:rFonts w:ascii="Glober Regular" w:hAnsi="Glober Regular"/>
          <w:b w:val="0"/>
        </w:rPr>
        <w:t xml:space="preserve">. Wskazać należy krótko, że i na tym etapie </w:t>
      </w:r>
      <w:r w:rsidR="00B93741" w:rsidRPr="00014E4C">
        <w:rPr>
          <w:rFonts w:ascii="Glober Regular" w:hAnsi="Glober Regular"/>
          <w:b w:val="0"/>
        </w:rPr>
        <w:t xml:space="preserve">oczywista </w:t>
      </w:r>
      <w:r w:rsidR="00202799" w:rsidRPr="00014E4C">
        <w:rPr>
          <w:rFonts w:ascii="Glober Regular" w:hAnsi="Glober Regular"/>
          <w:b w:val="0"/>
        </w:rPr>
        <w:t>jest</w:t>
      </w:r>
      <w:r w:rsidR="00B93741" w:rsidRPr="00014E4C">
        <w:rPr>
          <w:rFonts w:ascii="Glober Regular" w:hAnsi="Glober Regular"/>
          <w:b w:val="0"/>
        </w:rPr>
        <w:t xml:space="preserve"> konieczność informowania</w:t>
      </w:r>
      <w:r w:rsidR="003E73E6" w:rsidRPr="00014E4C">
        <w:rPr>
          <w:rFonts w:ascii="Glober Regular" w:hAnsi="Glober Regular"/>
          <w:b w:val="0"/>
        </w:rPr>
        <w:t>,</w:t>
      </w:r>
      <w:r w:rsidR="00B93741" w:rsidRPr="00014E4C">
        <w:rPr>
          <w:rFonts w:ascii="Glober Regular" w:hAnsi="Glober Regular"/>
          <w:b w:val="0"/>
        </w:rPr>
        <w:t xml:space="preserve"> konsultowania i współpracy w zakresie wdrażania zaleceń przez władze krajowe</w:t>
      </w:r>
      <w:r w:rsidR="00C746A9" w:rsidRPr="00014E4C">
        <w:rPr>
          <w:rFonts w:ascii="Glober Regular" w:hAnsi="Glober Regular"/>
          <w:b w:val="0"/>
        </w:rPr>
        <w:t xml:space="preserve"> z zainteresowanymi organizacjami pozarządowymi</w:t>
      </w:r>
      <w:r w:rsidR="00B93741" w:rsidRPr="00014E4C">
        <w:rPr>
          <w:rFonts w:ascii="Glober Regular" w:hAnsi="Glober Regular"/>
          <w:b w:val="0"/>
        </w:rPr>
        <w:t>.</w:t>
      </w:r>
    </w:p>
    <w:p w:rsidR="00B93741" w:rsidRPr="00014E4C" w:rsidRDefault="00202799" w:rsidP="003D1EC2">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Po</w:t>
      </w:r>
      <w:r w:rsidR="00C746A9" w:rsidRPr="00014E4C">
        <w:rPr>
          <w:rFonts w:ascii="Glober Regular" w:hAnsi="Glober Regular"/>
          <w:b w:val="0"/>
        </w:rPr>
        <w:t>dsumowując</w:t>
      </w:r>
      <w:r w:rsidR="00E34A6C" w:rsidRPr="00014E4C">
        <w:rPr>
          <w:rFonts w:ascii="Glober Regular" w:hAnsi="Glober Regular"/>
          <w:b w:val="0"/>
        </w:rPr>
        <w:t>,</w:t>
      </w:r>
      <w:r w:rsidR="00C746A9" w:rsidRPr="00014E4C">
        <w:rPr>
          <w:rFonts w:ascii="Glober Regular" w:hAnsi="Glober Regular"/>
          <w:b w:val="0"/>
        </w:rPr>
        <w:t xml:space="preserve"> w ramach procesu UPR, NGO -</w:t>
      </w:r>
      <w:proofErr w:type="spellStart"/>
      <w:r w:rsidR="00C746A9" w:rsidRPr="00014E4C">
        <w:rPr>
          <w:rFonts w:ascii="Glober Regular" w:hAnsi="Glober Regular"/>
          <w:b w:val="0"/>
        </w:rPr>
        <w:t>sy</w:t>
      </w:r>
      <w:proofErr w:type="spellEnd"/>
      <w:r w:rsidRPr="00014E4C">
        <w:rPr>
          <w:rFonts w:ascii="Glober Regular" w:hAnsi="Glober Regular"/>
          <w:b w:val="0"/>
        </w:rPr>
        <w:t xml:space="preserve"> podejmować mogą następujące działania (formalne i nieformalne):</w:t>
      </w:r>
    </w:p>
    <w:p w:rsidR="00B77976" w:rsidRPr="00014E4C" w:rsidRDefault="00202799" w:rsidP="00202799">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Formułowanie własnego raportu organizacji pozarządowej</w:t>
      </w:r>
      <w:r w:rsidR="007C6F54" w:rsidRPr="00014E4C">
        <w:rPr>
          <w:rFonts w:ascii="Glober Regular" w:hAnsi="Glober Regular"/>
          <w:b w:val="0"/>
        </w:rPr>
        <w:t xml:space="preserve"> – samodzielnie lub</w:t>
      </w:r>
      <w:r w:rsidR="00B77976" w:rsidRPr="00014E4C">
        <w:rPr>
          <w:rFonts w:ascii="Glober Regular" w:hAnsi="Glober Regular"/>
          <w:b w:val="0"/>
        </w:rPr>
        <w:t xml:space="preserve"> w koalicji,</w:t>
      </w:r>
    </w:p>
    <w:p w:rsidR="00202799" w:rsidRPr="00014E4C" w:rsidRDefault="00B77976" w:rsidP="00202799">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Z</w:t>
      </w:r>
      <w:r w:rsidR="00AA5C72" w:rsidRPr="00014E4C">
        <w:rPr>
          <w:rFonts w:ascii="Glober Regular" w:hAnsi="Glober Regular"/>
          <w:b w:val="0"/>
        </w:rPr>
        <w:t xml:space="preserve">achęcanie do tworzenia </w:t>
      </w:r>
      <w:r w:rsidRPr="00014E4C">
        <w:rPr>
          <w:rFonts w:ascii="Glober Regular" w:hAnsi="Glober Regular"/>
          <w:b w:val="0"/>
        </w:rPr>
        <w:t>raportu</w:t>
      </w:r>
      <w:r w:rsidR="00AA5C72" w:rsidRPr="00014E4C">
        <w:rPr>
          <w:rFonts w:ascii="Glober Regular" w:hAnsi="Glober Regular"/>
          <w:b w:val="0"/>
        </w:rPr>
        <w:t xml:space="preserve"> przez inne podmioty</w:t>
      </w:r>
      <w:r w:rsidRPr="00014E4C">
        <w:rPr>
          <w:rFonts w:ascii="Glober Regular" w:hAnsi="Glober Regular"/>
          <w:b w:val="0"/>
        </w:rPr>
        <w:t xml:space="preserve"> i organizacje</w:t>
      </w:r>
      <w:r w:rsidR="00647918" w:rsidRPr="00014E4C">
        <w:rPr>
          <w:rFonts w:ascii="Glober Regular" w:hAnsi="Glober Regular"/>
          <w:b w:val="0"/>
        </w:rPr>
        <w:t xml:space="preserve"> -</w:t>
      </w:r>
      <w:r w:rsidR="00AA5C72" w:rsidRPr="00014E4C">
        <w:rPr>
          <w:rFonts w:ascii="Glober Regular" w:hAnsi="Glober Regular"/>
          <w:b w:val="0"/>
        </w:rPr>
        <w:t xml:space="preserve"> kampania informacyjna,</w:t>
      </w:r>
    </w:p>
    <w:p w:rsidR="00202799" w:rsidRPr="00014E4C" w:rsidRDefault="00202799" w:rsidP="00202799">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 xml:space="preserve">Udział w konsultacjach nad formułowaniem </w:t>
      </w:r>
      <w:r w:rsidR="00B77976" w:rsidRPr="00014E4C">
        <w:rPr>
          <w:rFonts w:ascii="Glober Regular" w:hAnsi="Glober Regular"/>
          <w:b w:val="0"/>
        </w:rPr>
        <w:t>raportu krajowego – nad jego projektem oraz ostateczną wersją,</w:t>
      </w:r>
    </w:p>
    <w:p w:rsidR="00202799" w:rsidRPr="00014E4C" w:rsidRDefault="00202799" w:rsidP="00202799">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Działalność pol</w:t>
      </w:r>
      <w:r w:rsidR="00AA5C72" w:rsidRPr="00014E4C">
        <w:rPr>
          <w:rFonts w:ascii="Glober Regular" w:hAnsi="Glober Regular"/>
          <w:b w:val="0"/>
        </w:rPr>
        <w:t>egająca na lobbowaniu</w:t>
      </w:r>
      <w:r w:rsidR="00647918" w:rsidRPr="00014E4C">
        <w:rPr>
          <w:rFonts w:ascii="Glober Regular" w:hAnsi="Glober Regular"/>
          <w:b w:val="0"/>
        </w:rPr>
        <w:t xml:space="preserve"> członków Grupy Roboczej UPR</w:t>
      </w:r>
      <w:r w:rsidR="00AA5C72" w:rsidRPr="00014E4C">
        <w:rPr>
          <w:rFonts w:ascii="Glober Regular" w:hAnsi="Glober Regular"/>
          <w:b w:val="0"/>
        </w:rPr>
        <w:t>, udział w</w:t>
      </w:r>
      <w:r w:rsidRPr="00014E4C">
        <w:rPr>
          <w:rFonts w:ascii="Glober Regular" w:hAnsi="Glober Regular"/>
          <w:b w:val="0"/>
        </w:rPr>
        <w:t xml:space="preserve"> </w:t>
      </w:r>
      <w:proofErr w:type="spellStart"/>
      <w:r w:rsidRPr="00014E4C">
        <w:rPr>
          <w:rFonts w:ascii="Glober Regular" w:hAnsi="Glober Regular"/>
          <w:b w:val="0"/>
        </w:rPr>
        <w:t>pre-session</w:t>
      </w:r>
      <w:proofErr w:type="spellEnd"/>
      <w:r w:rsidRPr="00014E4C">
        <w:rPr>
          <w:rFonts w:ascii="Glober Regular" w:hAnsi="Glober Regular"/>
          <w:b w:val="0"/>
        </w:rPr>
        <w:t>,</w:t>
      </w:r>
    </w:p>
    <w:p w:rsidR="00AA5C72" w:rsidRPr="00014E4C" w:rsidRDefault="00647918" w:rsidP="00202799">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Uczestnictwo w</w:t>
      </w:r>
      <w:r w:rsidR="00202799" w:rsidRPr="00014E4C">
        <w:rPr>
          <w:rFonts w:ascii="Glober Regular" w:hAnsi="Glober Regular"/>
          <w:b w:val="0"/>
        </w:rPr>
        <w:t xml:space="preserve"> sesji Grupy Roboczej UPR</w:t>
      </w:r>
      <w:r w:rsidR="00AA5C72" w:rsidRPr="00014E4C">
        <w:rPr>
          <w:rFonts w:ascii="Glober Regular" w:hAnsi="Glober Regular"/>
          <w:b w:val="0"/>
        </w:rPr>
        <w:t xml:space="preserve"> i sesji Rady Praw Człowieka ONZ albo informowanie o jej przebiegu</w:t>
      </w:r>
      <w:r w:rsidR="007C6F54" w:rsidRPr="00014E4C">
        <w:rPr>
          <w:rFonts w:ascii="Glober Regular" w:hAnsi="Glober Regular"/>
          <w:b w:val="0"/>
        </w:rPr>
        <w:t xml:space="preserve"> i transmisji (także dyskutowanie przebiegu na zorganizowanych spotkaniach)</w:t>
      </w:r>
      <w:r w:rsidR="00AA5C72" w:rsidRPr="00014E4C">
        <w:rPr>
          <w:rFonts w:ascii="Glober Regular" w:hAnsi="Glober Regular"/>
          <w:b w:val="0"/>
        </w:rPr>
        <w:t xml:space="preserve">, </w:t>
      </w:r>
    </w:p>
    <w:p w:rsidR="009A7A69" w:rsidRPr="00014E4C" w:rsidRDefault="00AA5C72" w:rsidP="0031208F">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Organizacja spotkań dotyczących wyników przeglądu oraz postępów wdrożenia rekomendacji</w:t>
      </w:r>
      <w:r w:rsidR="00647918" w:rsidRPr="00014E4C">
        <w:rPr>
          <w:rFonts w:ascii="Glober Regular" w:hAnsi="Glober Regular"/>
          <w:b w:val="0"/>
        </w:rPr>
        <w:t xml:space="preserve"> (nie wykluczając czynnego udziału przy ich wdrażaniu)</w:t>
      </w:r>
      <w:r w:rsidRPr="00014E4C">
        <w:rPr>
          <w:rFonts w:ascii="Glober Regular" w:hAnsi="Glober Regular"/>
          <w:b w:val="0"/>
        </w:rPr>
        <w:t>.</w:t>
      </w:r>
    </w:p>
    <w:p w:rsidR="00202799" w:rsidRPr="00014E4C" w:rsidRDefault="00DD1DBA" w:rsidP="00DD1DBA">
      <w:pPr>
        <w:pStyle w:val="Nagwek4"/>
        <w:numPr>
          <w:ilvl w:val="0"/>
          <w:numId w:val="2"/>
        </w:numPr>
        <w:spacing w:before="240" w:beforeAutospacing="0" w:after="48" w:afterAutospacing="0" w:line="276" w:lineRule="auto"/>
        <w:jc w:val="both"/>
        <w:rPr>
          <w:rFonts w:ascii="Glober Regular" w:hAnsi="Glober Regular"/>
        </w:rPr>
      </w:pPr>
      <w:r w:rsidRPr="00014E4C">
        <w:rPr>
          <w:rFonts w:ascii="Glober Regular" w:hAnsi="Glober Regular"/>
        </w:rPr>
        <w:t>Konsultacje raportu krajowego w Polsce – cykl trzeci</w:t>
      </w:r>
    </w:p>
    <w:p w:rsidR="002D64AB" w:rsidRPr="00014E4C" w:rsidRDefault="00E6247A" w:rsidP="002D64AB">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D</w:t>
      </w:r>
      <w:r w:rsidR="00DB1BA3" w:rsidRPr="00014E4C">
        <w:rPr>
          <w:rFonts w:ascii="Glober Regular" w:hAnsi="Glober Regular"/>
          <w:b w:val="0"/>
        </w:rPr>
        <w:t xml:space="preserve">ziałania Sieci Obywatelskiej </w:t>
      </w:r>
      <w:proofErr w:type="spellStart"/>
      <w:r w:rsidR="00DB1BA3" w:rsidRPr="00014E4C">
        <w:rPr>
          <w:rFonts w:ascii="Glober Regular" w:hAnsi="Glober Regular"/>
          <w:b w:val="0"/>
        </w:rPr>
        <w:t>Watchdog</w:t>
      </w:r>
      <w:proofErr w:type="spellEnd"/>
      <w:r w:rsidR="00DB1BA3" w:rsidRPr="00014E4C">
        <w:rPr>
          <w:rFonts w:ascii="Glober Regular" w:hAnsi="Glober Regular"/>
          <w:b w:val="0"/>
        </w:rPr>
        <w:t xml:space="preserve"> Polska</w:t>
      </w:r>
      <w:r w:rsidRPr="00014E4C">
        <w:rPr>
          <w:rFonts w:ascii="Glober Regular" w:hAnsi="Glober Regular"/>
          <w:b w:val="0"/>
        </w:rPr>
        <w:t xml:space="preserve"> w obszarze trzeciego cyklu UPR</w:t>
      </w:r>
      <w:r w:rsidR="00DB1BA3" w:rsidRPr="00014E4C">
        <w:rPr>
          <w:rFonts w:ascii="Glober Regular" w:hAnsi="Glober Regular"/>
          <w:b w:val="0"/>
        </w:rPr>
        <w:t xml:space="preserve"> polegały przede wszystkim na monitorowaniu przebiegu prac nad przygotowaniem raportu krajowego. Społeczną kontrolę procesu na poziomie krajowym przeprowadziliśmy, posługując się narzędziem najlepiej nam znanym</w:t>
      </w:r>
      <w:r w:rsidR="002D64AB" w:rsidRPr="00014E4C">
        <w:rPr>
          <w:rFonts w:ascii="Glober Regular" w:hAnsi="Glober Regular"/>
          <w:b w:val="0"/>
        </w:rPr>
        <w:t xml:space="preserve"> – tj. korzystając</w:t>
      </w:r>
      <w:r w:rsidR="00DB1BA3" w:rsidRPr="00014E4C">
        <w:rPr>
          <w:rFonts w:ascii="Glober Regular" w:hAnsi="Glober Regular"/>
          <w:b w:val="0"/>
        </w:rPr>
        <w:t xml:space="preserve"> </w:t>
      </w:r>
      <w:r w:rsidR="00DB1BA3" w:rsidRPr="00014E4C">
        <w:rPr>
          <w:rFonts w:ascii="Glober Regular" w:hAnsi="Glober Regular"/>
          <w:b w:val="0"/>
        </w:rPr>
        <w:lastRenderedPageBreak/>
        <w:t xml:space="preserve">z </w:t>
      </w:r>
      <w:r w:rsidR="002D64AB" w:rsidRPr="00014E4C">
        <w:rPr>
          <w:rFonts w:ascii="Glober Regular" w:hAnsi="Glober Regular"/>
          <w:b w:val="0"/>
        </w:rPr>
        <w:t>prawa dostępu do informacji publicznej. Uczestniczyliśmy również w spotkaniu konsultacyjnym, zorganizowanym przez Ministerstwo Spraw Zagranicznych</w:t>
      </w:r>
      <w:r w:rsidR="00984F34" w:rsidRPr="00014E4C">
        <w:rPr>
          <w:rFonts w:ascii="Glober Regular" w:hAnsi="Glober Regular"/>
          <w:b w:val="0"/>
        </w:rPr>
        <w:t xml:space="preserve"> (MSZ)</w:t>
      </w:r>
      <w:r w:rsidR="002D64AB" w:rsidRPr="00014E4C">
        <w:rPr>
          <w:rFonts w:ascii="Glober Regular" w:hAnsi="Glober Regular"/>
          <w:b w:val="0"/>
        </w:rPr>
        <w:t xml:space="preserve">. </w:t>
      </w:r>
    </w:p>
    <w:p w:rsidR="00502795" w:rsidRPr="00014E4C" w:rsidRDefault="002D64AB" w:rsidP="00502795">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Poszukując akt</w:t>
      </w:r>
      <w:r w:rsidR="00E56748" w:rsidRPr="00014E4C">
        <w:rPr>
          <w:rFonts w:ascii="Glober Regular" w:hAnsi="Glober Regular"/>
          <w:b w:val="0"/>
        </w:rPr>
        <w:t xml:space="preserve">ualnych informacji o pracach nad raportem UPR, w pierwszej kolejności sięgnęliśmy do podstawowego źródła informacji – Biuletynu Informacji Publicznej </w:t>
      </w:r>
      <w:r w:rsidR="00A55553" w:rsidRPr="00014E4C">
        <w:rPr>
          <w:rFonts w:ascii="Glober Regular" w:hAnsi="Glober Regular"/>
          <w:b w:val="0"/>
        </w:rPr>
        <w:t>MSZ</w:t>
      </w:r>
      <w:r w:rsidR="00E56748" w:rsidRPr="00014E4C">
        <w:rPr>
          <w:rFonts w:ascii="Glober Regular" w:hAnsi="Glober Regular"/>
          <w:b w:val="0"/>
        </w:rPr>
        <w:t xml:space="preserve">. W publikatorze nie odnaleźliśmy jednak danych </w:t>
      </w:r>
      <w:r w:rsidR="00C746A9" w:rsidRPr="00014E4C">
        <w:rPr>
          <w:rFonts w:ascii="Glober Regular" w:hAnsi="Glober Regular"/>
          <w:b w:val="0"/>
        </w:rPr>
        <w:t>na temat</w:t>
      </w:r>
      <w:r w:rsidR="00E56748" w:rsidRPr="00014E4C">
        <w:rPr>
          <w:rFonts w:ascii="Glober Regular" w:hAnsi="Glober Regular"/>
          <w:b w:val="0"/>
        </w:rPr>
        <w:t xml:space="preserve"> trzeciego cyklu UPR. Z tego też względu, począwszy od 17 sierpnia 2016 r., aż do </w:t>
      </w:r>
      <w:r w:rsidR="00D93F54" w:rsidRPr="00014E4C">
        <w:rPr>
          <w:rFonts w:ascii="Glober Regular" w:hAnsi="Glober Regular"/>
          <w:b w:val="0"/>
        </w:rPr>
        <w:t>15 lutego 2017 r., skierowaliśmy 9 wniosków o udostępnienie informacji publicznej do MSZ oraz 10 wniosków (o tożsamej treści) do innych podmiotów i instytucji, mających wpływ na kształt raportu rządowego.</w:t>
      </w:r>
      <w:r w:rsidR="00944B53" w:rsidRPr="00014E4C">
        <w:rPr>
          <w:rFonts w:ascii="Glober Regular" w:hAnsi="Glober Regular"/>
          <w:b w:val="0"/>
        </w:rPr>
        <w:t xml:space="preserve"> </w:t>
      </w:r>
    </w:p>
    <w:p w:rsidR="00944B53" w:rsidRPr="00014E4C" w:rsidRDefault="00944B53" w:rsidP="00502795">
      <w:pPr>
        <w:pStyle w:val="Nagwek4"/>
        <w:numPr>
          <w:ilvl w:val="0"/>
          <w:numId w:val="10"/>
        </w:numPr>
        <w:spacing w:before="240" w:beforeAutospacing="0" w:after="48" w:afterAutospacing="0" w:line="276" w:lineRule="auto"/>
        <w:jc w:val="both"/>
        <w:rPr>
          <w:rFonts w:ascii="Glober Regular" w:hAnsi="Glober Regular"/>
        </w:rPr>
      </w:pPr>
      <w:r w:rsidRPr="00014E4C">
        <w:rPr>
          <w:rFonts w:ascii="Glober Regular" w:hAnsi="Glober Regular"/>
        </w:rPr>
        <w:t>informacje o przebiegu prac</w:t>
      </w:r>
      <w:r w:rsidR="00464FA7" w:rsidRPr="00014E4C">
        <w:rPr>
          <w:rFonts w:ascii="Glober Regular" w:hAnsi="Glober Regular"/>
        </w:rPr>
        <w:t xml:space="preserve"> </w:t>
      </w:r>
      <w:r w:rsidR="00E8677F" w:rsidRPr="00014E4C">
        <w:rPr>
          <w:rFonts w:ascii="Glober Regular" w:hAnsi="Glober Regular"/>
        </w:rPr>
        <w:t>nad projektem raportu</w:t>
      </w:r>
    </w:p>
    <w:p w:rsidR="00944B53" w:rsidRPr="00014E4C" w:rsidRDefault="00464FA7" w:rsidP="00464FA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W sierpniu 2016 r. zapytaliśmy MSZ, czy zostały już rozpoczęte prace nad przygotowaniem raportu UPR, a jeżeli tak, to kiedy. Poprosiliśmy o udostępnienie harmonogramu prac nad raportem, uwzględniającego m.in. informacje, kiedy zostanie on poddany konsultacjom z organizacjami pozarządowymi i udostępniony opinii publicznej. Chcieliśmy dowiedzieć się także, kto z ramienia MSZ odpowiedzialny jest za koordynację prac związanych z raportem (osoba odpowiedzialna wraz z informacją o zajmowanym stanowisku). Zadaliśmy również pytanie, czy MSZ przygotowuje raport w porozumieniu z innymi resortami, partnerami pozarządowymi, innymi instytucjami/ekspertami (jeżeli tak, to jakimi).</w:t>
      </w:r>
    </w:p>
    <w:p w:rsidR="00464FA7" w:rsidRPr="00014E4C" w:rsidRDefault="005915A9" w:rsidP="00464FA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W</w:t>
      </w:r>
      <w:r w:rsidR="00464FA7" w:rsidRPr="00014E4C">
        <w:rPr>
          <w:rFonts w:ascii="Glober Regular" w:hAnsi="Glober Regular"/>
          <w:b w:val="0"/>
        </w:rPr>
        <w:t xml:space="preserve"> udzielonej odpowiedzi </w:t>
      </w:r>
      <w:r w:rsidRPr="00014E4C">
        <w:rPr>
          <w:rFonts w:ascii="Glober Regular" w:hAnsi="Glober Regular"/>
          <w:b w:val="0"/>
        </w:rPr>
        <w:t>potwierdzono</w:t>
      </w:r>
      <w:r w:rsidR="00464FA7" w:rsidRPr="00014E4C">
        <w:rPr>
          <w:rFonts w:ascii="Glober Regular" w:hAnsi="Glober Regular"/>
          <w:b w:val="0"/>
        </w:rPr>
        <w:t xml:space="preserve">, że </w:t>
      </w:r>
      <w:r w:rsidRPr="00014E4C">
        <w:rPr>
          <w:rFonts w:ascii="Glober Regular" w:hAnsi="Glober Regular"/>
          <w:b w:val="0"/>
        </w:rPr>
        <w:t>resortem koordynującym opracowanie raportu Polski w ramach UPR jest Ministerstwo Spraw Zagranicznych – Departament Narodów Zjednoczonych i Praw Człowieka. Wstępne prace nad raportem rozpoczęto w lipcu 2016 r., pierwszym etapem miało być natomiast spotkanie koordynacyjne z resortami, które będą najbardziej z</w:t>
      </w:r>
      <w:r w:rsidR="00C746A9" w:rsidRPr="00014E4C">
        <w:rPr>
          <w:rFonts w:ascii="Glober Regular" w:hAnsi="Glober Regular"/>
          <w:b w:val="0"/>
        </w:rPr>
        <w:t>aangażowane w prace nad nim</w:t>
      </w:r>
      <w:r w:rsidRPr="00014E4C">
        <w:rPr>
          <w:rFonts w:ascii="Glober Regular" w:hAnsi="Glober Regular"/>
          <w:b w:val="0"/>
        </w:rPr>
        <w:t>, zgodnie z zakresem tematycznym rekomendacji przekazanych Polsce, podczas przeglądu UPR w 2012 r. (spotkanie planowane na początek września 2016 r.). Wskazano, że raport powinien zostać przekazany w lutym 2017 r., a przegląd praw człowieka w Polsce planowany jest na przełom kwietnia i maja 2017 r. MSZ poinformowało, że planuje szereg konsultacji międzyresortowych, a dodatkowo wystąpi o wkład do raportu do Rzecznika Praw Obywatelskich i Rzecznika Praw Dziecka. Dodano, że resort planuje zorganizować spotkanie z przedstawiciel</w:t>
      </w:r>
      <w:r w:rsidR="001E5DE8" w:rsidRPr="00014E4C">
        <w:rPr>
          <w:rFonts w:ascii="Glober Regular" w:hAnsi="Glober Regular"/>
          <w:b w:val="0"/>
        </w:rPr>
        <w:t>ami organizacji pozarządowych, aby wysłuchać ich opinii</w:t>
      </w:r>
      <w:r w:rsidRPr="00014E4C">
        <w:rPr>
          <w:rFonts w:ascii="Glober Regular" w:hAnsi="Glober Regular"/>
          <w:b w:val="0"/>
        </w:rPr>
        <w:t xml:space="preserve"> na temat proponowanej struk</w:t>
      </w:r>
      <w:r w:rsidR="00C746A9" w:rsidRPr="00014E4C">
        <w:rPr>
          <w:rFonts w:ascii="Glober Regular" w:hAnsi="Glober Regular"/>
          <w:b w:val="0"/>
        </w:rPr>
        <w:t>tury raportu oraz skonsultować zagadnienia</w:t>
      </w:r>
      <w:r w:rsidRPr="00014E4C">
        <w:rPr>
          <w:rFonts w:ascii="Glober Regular" w:hAnsi="Glober Regular"/>
          <w:b w:val="0"/>
        </w:rPr>
        <w:t xml:space="preserve">, które powinny być w nim zawarte. Wskazano również, że poza MSZ, najbardziej zaangażowane resorty, to Ministerstwo Spraw Wewnętrznych i Administracji, Ministerstwo Sprawiedliwości, Ministerstwo Rodziny, Pracy i Polityki Społecznej, Ministerstwo Edukacji Narodowej, </w:t>
      </w:r>
      <w:r w:rsidR="00852612" w:rsidRPr="00014E4C">
        <w:rPr>
          <w:rFonts w:ascii="Glober Regular" w:hAnsi="Glober Regular"/>
          <w:b w:val="0"/>
        </w:rPr>
        <w:t>a także Pełnomocnik Rządu ds. Równego Traktowania.</w:t>
      </w:r>
      <w:r w:rsidR="00BD60FD" w:rsidRPr="00014E4C">
        <w:rPr>
          <w:rFonts w:ascii="Glober Regular" w:hAnsi="Glober Regular"/>
          <w:b w:val="0"/>
        </w:rPr>
        <w:t xml:space="preserve"> Na pytanie, czy MSZ przygotuje</w:t>
      </w:r>
      <w:r w:rsidR="00852612" w:rsidRPr="00014E4C">
        <w:rPr>
          <w:rFonts w:ascii="Glober Regular" w:hAnsi="Glober Regular"/>
          <w:b w:val="0"/>
        </w:rPr>
        <w:t xml:space="preserve"> raport</w:t>
      </w:r>
      <w:r w:rsidR="00BD60FD" w:rsidRPr="00014E4C">
        <w:rPr>
          <w:rFonts w:ascii="Glober Regular" w:hAnsi="Glober Regular"/>
          <w:b w:val="0"/>
        </w:rPr>
        <w:t xml:space="preserve"> w porozumieniu</w:t>
      </w:r>
      <w:r w:rsidR="00852612" w:rsidRPr="00014E4C">
        <w:rPr>
          <w:rFonts w:ascii="Glober Regular" w:hAnsi="Glober Regular"/>
          <w:b w:val="0"/>
        </w:rPr>
        <w:t xml:space="preserve"> z innymi partnerami pozarządowymi, innymi instytucjami i ekspertami, odpowiedziano, że na tym etapie nie ma jeszcze przygotowanej listy organizacji zaproszonych na spotkanie w sprawie UPR, a poza wspominanymi RPO i RDP, włączenie w prace </w:t>
      </w:r>
      <w:r w:rsidR="00852612" w:rsidRPr="00014E4C">
        <w:rPr>
          <w:rFonts w:ascii="Glober Regular" w:hAnsi="Glober Regular"/>
          <w:b w:val="0"/>
        </w:rPr>
        <w:lastRenderedPageBreak/>
        <w:t>innych instytucji jest możliwe, jeżeli sugestia t</w:t>
      </w:r>
      <w:r w:rsidR="00B8131A" w:rsidRPr="00014E4C">
        <w:rPr>
          <w:rFonts w:ascii="Glober Regular" w:hAnsi="Glober Regular"/>
          <w:b w:val="0"/>
        </w:rPr>
        <w:t>a</w:t>
      </w:r>
      <w:r w:rsidR="00852612" w:rsidRPr="00014E4C">
        <w:rPr>
          <w:rFonts w:ascii="Glober Regular" w:hAnsi="Glober Regular"/>
          <w:b w:val="0"/>
        </w:rPr>
        <w:t xml:space="preserve">ka zostanie przekazana np. podczas spotkania z resortami. </w:t>
      </w:r>
    </w:p>
    <w:p w:rsidR="00D12327" w:rsidRPr="00014E4C" w:rsidRDefault="001E5DE8" w:rsidP="00464FA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Dlatego</w:t>
      </w:r>
      <w:r w:rsidR="00852612" w:rsidRPr="00014E4C">
        <w:rPr>
          <w:rFonts w:ascii="Glober Regular" w:hAnsi="Glober Regular"/>
          <w:b w:val="0"/>
        </w:rPr>
        <w:t xml:space="preserve"> we wrześniu 2016 r. postanowiliśmy dowiedzieć się, czy odbyło się już spotkanie koordynacyjne z zaangażowanymi resortami (jeżeli tak, to kiedy i kto wziął w nim udział). Zapytaliśmy również</w:t>
      </w:r>
      <w:r w:rsidR="00C746A9" w:rsidRPr="00014E4C">
        <w:rPr>
          <w:rFonts w:ascii="Glober Regular" w:hAnsi="Glober Regular"/>
          <w:b w:val="0"/>
        </w:rPr>
        <w:t>,</w:t>
      </w:r>
      <w:r w:rsidR="00852612" w:rsidRPr="00014E4C">
        <w:rPr>
          <w:rFonts w:ascii="Glober Regular" w:hAnsi="Glober Regular"/>
          <w:b w:val="0"/>
        </w:rPr>
        <w:t xml:space="preserve"> kiedy MSZ wystąpi o wkład do raportu do RPO i RPD</w:t>
      </w:r>
      <w:r w:rsidR="00D12327" w:rsidRPr="00014E4C">
        <w:rPr>
          <w:rFonts w:ascii="Glober Regular" w:hAnsi="Glober Regular"/>
          <w:b w:val="0"/>
        </w:rPr>
        <w:t>.</w:t>
      </w:r>
    </w:p>
    <w:p w:rsidR="00D12327" w:rsidRPr="00014E4C" w:rsidRDefault="00D12327" w:rsidP="00464FA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 xml:space="preserve">MSZ wyjaśniło, że </w:t>
      </w:r>
      <w:r w:rsidR="001E5DE8" w:rsidRPr="00014E4C">
        <w:rPr>
          <w:rFonts w:ascii="Glober Regular" w:hAnsi="Glober Regular"/>
          <w:b w:val="0"/>
        </w:rPr>
        <w:t xml:space="preserve">8 września 2016 r. odbyło się spotkanie koordynacyjne </w:t>
      </w:r>
      <w:r w:rsidRPr="00014E4C">
        <w:rPr>
          <w:rFonts w:ascii="Glober Regular" w:hAnsi="Glober Regular"/>
          <w:b w:val="0"/>
        </w:rPr>
        <w:t>z udziałem przedstawicieli wymienionych już resortów oraz Pełnomocnika Rządu ds. Równego Traktowania, Komendy Głównej Policji i Prokuratury Krajowej. Spotkanie to miało charakter roboczy (nie sporządzono z jego przebiegu notatki), w jego wyniku powstało zaś formalne pismo do w/w resortów, z prośbą o przekazanie wkładów do raportu w terminie do 30 września 2016 r. Pismo z prośbą o wkład do raportu do RPO i RPD pr</w:t>
      </w:r>
      <w:r w:rsidR="00C746A9" w:rsidRPr="00014E4C">
        <w:rPr>
          <w:rFonts w:ascii="Glober Regular" w:hAnsi="Glober Regular"/>
          <w:b w:val="0"/>
        </w:rPr>
        <w:t>zesłane zostało natomiast</w:t>
      </w:r>
      <w:r w:rsidRPr="00014E4C">
        <w:rPr>
          <w:rFonts w:ascii="Glober Regular" w:hAnsi="Glober Regular"/>
          <w:b w:val="0"/>
        </w:rPr>
        <w:t xml:space="preserve"> 19 września 2016 r.</w:t>
      </w:r>
      <w:r w:rsidR="00E76A83" w:rsidRPr="00014E4C">
        <w:rPr>
          <w:rFonts w:ascii="Glober Regular" w:hAnsi="Glober Regular"/>
          <w:b w:val="0"/>
        </w:rPr>
        <w:t>, przy czym MSZ nie ograniczył</w:t>
      </w:r>
      <w:r w:rsidRPr="00014E4C">
        <w:rPr>
          <w:rFonts w:ascii="Glober Regular" w:hAnsi="Glober Regular"/>
          <w:b w:val="0"/>
        </w:rPr>
        <w:t xml:space="preserve"> zakresu, w jakim te i</w:t>
      </w:r>
      <w:r w:rsidR="00E76A83" w:rsidRPr="00014E4C">
        <w:rPr>
          <w:rFonts w:ascii="Glober Regular" w:hAnsi="Glober Regular"/>
          <w:b w:val="0"/>
        </w:rPr>
        <w:t>nstytucje mogły</w:t>
      </w:r>
      <w:r w:rsidRPr="00014E4C">
        <w:rPr>
          <w:rFonts w:ascii="Glober Regular" w:hAnsi="Glober Regular"/>
          <w:b w:val="0"/>
        </w:rPr>
        <w:t xml:space="preserve"> zająć merytoryczne stanowisko.</w:t>
      </w:r>
    </w:p>
    <w:p w:rsidR="004D0F19" w:rsidRPr="00014E4C" w:rsidRDefault="005229F8" w:rsidP="00055FB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Z wnioskiem o udostępnienie dokumentów - wkładów poszczególnych resortów i innych instytucji do raportu UPR zwróciliśmy się do MSZ na początku października 2016 r. Z uwagi na fakt, że res</w:t>
      </w:r>
      <w:r w:rsidR="00C746A9" w:rsidRPr="00014E4C">
        <w:rPr>
          <w:rFonts w:ascii="Glober Regular" w:hAnsi="Glober Regular"/>
          <w:b w:val="0"/>
        </w:rPr>
        <w:t>ort uznał, iż</w:t>
      </w:r>
      <w:r w:rsidRPr="00014E4C">
        <w:rPr>
          <w:rFonts w:ascii="Glober Regular" w:hAnsi="Glober Regular"/>
          <w:b w:val="0"/>
        </w:rPr>
        <w:t xml:space="preserve"> dokumenty te mają charakter roboczy i nie stanowią tym samym informacji publicznej, analogiczny wniosek skierowaliśmy odrębnie do każdego podmiotu. Co ciekawe, zdecydowana większość udostępniła nam swoje wkłady, co obrazuje tabela poniżej:</w:t>
      </w:r>
    </w:p>
    <w:p w:rsidR="00055FB7" w:rsidRPr="00014E4C" w:rsidRDefault="00055FB7" w:rsidP="00055FB7">
      <w:pPr>
        <w:pStyle w:val="Nagwek4"/>
        <w:spacing w:before="240" w:beforeAutospacing="0" w:after="48" w:afterAutospacing="0" w:line="276" w:lineRule="auto"/>
        <w:ind w:firstLine="426"/>
        <w:jc w:val="both"/>
        <w:rPr>
          <w:rFonts w:ascii="Glober Regular" w:hAnsi="Glober Regular"/>
          <w:b w:val="0"/>
        </w:rPr>
      </w:pPr>
    </w:p>
    <w:tbl>
      <w:tblPr>
        <w:tblStyle w:val="Tabela-Siatka"/>
        <w:tblW w:w="0" w:type="auto"/>
        <w:tblInd w:w="108" w:type="dxa"/>
        <w:tblLook w:val="04A0" w:firstRow="1" w:lastRow="0" w:firstColumn="1" w:lastColumn="0" w:noHBand="0" w:noVBand="1"/>
      </w:tblPr>
      <w:tblGrid>
        <w:gridCol w:w="4295"/>
        <w:gridCol w:w="4777"/>
      </w:tblGrid>
      <w:tr w:rsidR="004D0F19" w:rsidRPr="00014E4C" w:rsidTr="00014E4C">
        <w:trPr>
          <w:trHeight w:val="660"/>
        </w:trPr>
        <w:tc>
          <w:tcPr>
            <w:tcW w:w="9072" w:type="dxa"/>
            <w:gridSpan w:val="2"/>
            <w:shd w:val="clear" w:color="auto" w:fill="C6D9F1" w:themeFill="text2" w:themeFillTint="33"/>
            <w:vAlign w:val="center"/>
          </w:tcPr>
          <w:p w:rsidR="004D0F19" w:rsidRPr="00014E4C" w:rsidRDefault="004D0F19" w:rsidP="00014E4C">
            <w:pPr>
              <w:pStyle w:val="Nagwek4"/>
              <w:spacing w:before="0" w:beforeAutospacing="0"/>
              <w:jc w:val="center"/>
              <w:outlineLvl w:val="3"/>
              <w:rPr>
                <w:rFonts w:ascii="Glober Regular" w:hAnsi="Glober Regular"/>
              </w:rPr>
            </w:pPr>
            <w:r w:rsidRPr="00014E4C">
              <w:rPr>
                <w:rFonts w:ascii="Glober Regular" w:hAnsi="Glober Regular"/>
              </w:rPr>
              <w:t>Wniosek o udostępnienie wkładu do raportu UPR</w:t>
            </w:r>
          </w:p>
        </w:tc>
      </w:tr>
      <w:tr w:rsidR="004D0F19" w:rsidRPr="00014E4C" w:rsidTr="000C24B3">
        <w:trPr>
          <w:trHeight w:val="470"/>
        </w:trPr>
        <w:tc>
          <w:tcPr>
            <w:tcW w:w="4295" w:type="dxa"/>
            <w:vAlign w:val="center"/>
          </w:tcPr>
          <w:p w:rsidR="004D0F19" w:rsidRPr="00014E4C" w:rsidRDefault="004D0F19" w:rsidP="00014E4C">
            <w:pPr>
              <w:pStyle w:val="Nagwek4"/>
              <w:spacing w:before="0" w:beforeAutospacing="0"/>
              <w:jc w:val="center"/>
              <w:outlineLvl w:val="3"/>
              <w:rPr>
                <w:rFonts w:ascii="Glober Regular" w:hAnsi="Glober Regular"/>
              </w:rPr>
            </w:pPr>
            <w:r w:rsidRPr="00014E4C">
              <w:rPr>
                <w:rFonts w:ascii="Glober Regular" w:hAnsi="Glober Regular"/>
              </w:rPr>
              <w:t>Do kogo?</w:t>
            </w:r>
          </w:p>
        </w:tc>
        <w:tc>
          <w:tcPr>
            <w:tcW w:w="4777" w:type="dxa"/>
            <w:vAlign w:val="center"/>
          </w:tcPr>
          <w:p w:rsidR="004D0F19" w:rsidRPr="00014E4C" w:rsidRDefault="00C9459B" w:rsidP="00014E4C">
            <w:pPr>
              <w:pStyle w:val="Nagwek4"/>
              <w:spacing w:before="0" w:beforeAutospacing="0"/>
              <w:jc w:val="center"/>
              <w:outlineLvl w:val="3"/>
              <w:rPr>
                <w:rFonts w:ascii="Glober Regular" w:hAnsi="Glober Regular"/>
              </w:rPr>
            </w:pPr>
            <w:r w:rsidRPr="00014E4C">
              <w:rPr>
                <w:rFonts w:ascii="Glober Regular" w:hAnsi="Glober Regular"/>
              </w:rPr>
              <w:t xml:space="preserve">Czy udostępniono </w:t>
            </w:r>
            <w:r w:rsidR="000C24B3" w:rsidRPr="00014E4C">
              <w:rPr>
                <w:rFonts w:ascii="Glober Regular" w:hAnsi="Glober Regular"/>
              </w:rPr>
              <w:t>wkład do raportu?</w:t>
            </w:r>
          </w:p>
        </w:tc>
      </w:tr>
      <w:tr w:rsidR="004D0F19" w:rsidRPr="00014E4C" w:rsidTr="00732DA1">
        <w:trPr>
          <w:trHeight w:val="649"/>
        </w:trPr>
        <w:tc>
          <w:tcPr>
            <w:tcW w:w="4295" w:type="dxa"/>
            <w:vAlign w:val="center"/>
          </w:tcPr>
          <w:p w:rsidR="004D0F19" w:rsidRPr="00014E4C" w:rsidRDefault="004D0F19"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Ministerstwo Spraw Wewnętrznych i Administracji</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 (wraz z pismem przewodnim do MSZ)</w:t>
            </w:r>
          </w:p>
        </w:tc>
      </w:tr>
      <w:tr w:rsidR="004D0F19" w:rsidRPr="00014E4C" w:rsidTr="000C24B3">
        <w:trPr>
          <w:trHeight w:val="267"/>
        </w:trPr>
        <w:tc>
          <w:tcPr>
            <w:tcW w:w="4295" w:type="dxa"/>
            <w:vAlign w:val="center"/>
          </w:tcPr>
          <w:p w:rsidR="004D0F19" w:rsidRPr="00014E4C" w:rsidRDefault="00C9459B"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Ministerstwo Edukacji Narodowej</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 (po ponagleniu)</w:t>
            </w:r>
          </w:p>
        </w:tc>
      </w:tr>
      <w:tr w:rsidR="004D0F19" w:rsidRPr="00014E4C" w:rsidTr="000C24B3">
        <w:trPr>
          <w:trHeight w:val="161"/>
        </w:trPr>
        <w:tc>
          <w:tcPr>
            <w:tcW w:w="4295" w:type="dxa"/>
            <w:vAlign w:val="center"/>
          </w:tcPr>
          <w:p w:rsidR="004D0F19" w:rsidRPr="00014E4C" w:rsidRDefault="00C9459B"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Ministerstwo Zdrowia</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 (z zastrzeżeniem, że może on ulec zmianom)</w:t>
            </w:r>
            <w:r w:rsidR="00C9459B" w:rsidRPr="00014E4C">
              <w:rPr>
                <w:rFonts w:ascii="Glober Regular" w:hAnsi="Glober Regular"/>
                <w:b w:val="0"/>
                <w:sz w:val="22"/>
                <w:szCs w:val="22"/>
              </w:rPr>
              <w:t xml:space="preserve"> </w:t>
            </w:r>
          </w:p>
        </w:tc>
      </w:tr>
      <w:tr w:rsidR="004D0F19" w:rsidRPr="00014E4C" w:rsidTr="000C24B3">
        <w:trPr>
          <w:trHeight w:val="344"/>
        </w:trPr>
        <w:tc>
          <w:tcPr>
            <w:tcW w:w="4295" w:type="dxa"/>
            <w:vAlign w:val="center"/>
          </w:tcPr>
          <w:p w:rsidR="004D0F19" w:rsidRPr="00014E4C" w:rsidRDefault="00C9459B"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Ministerstwo Rodziny, Pracy i Polityki Społecznej</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 (po ponagleniu)</w:t>
            </w:r>
          </w:p>
        </w:tc>
      </w:tr>
      <w:tr w:rsidR="004D0F19" w:rsidRPr="00014E4C" w:rsidTr="000C24B3">
        <w:trPr>
          <w:trHeight w:val="336"/>
        </w:trPr>
        <w:tc>
          <w:tcPr>
            <w:tcW w:w="4295" w:type="dxa"/>
            <w:vAlign w:val="center"/>
          </w:tcPr>
          <w:p w:rsidR="004D0F19" w:rsidRPr="00014E4C" w:rsidRDefault="00C9459B"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Ministerstwo Sprawiedliwości</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NIE</w:t>
            </w:r>
          </w:p>
        </w:tc>
      </w:tr>
      <w:tr w:rsidR="004D0F19" w:rsidRPr="00014E4C" w:rsidTr="000C24B3">
        <w:trPr>
          <w:trHeight w:val="419"/>
        </w:trPr>
        <w:tc>
          <w:tcPr>
            <w:tcW w:w="4295"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Prokuratura Krajowa</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w:t>
            </w:r>
          </w:p>
        </w:tc>
      </w:tr>
      <w:tr w:rsidR="004D0F19" w:rsidRPr="00014E4C" w:rsidTr="000C24B3">
        <w:trPr>
          <w:trHeight w:val="336"/>
        </w:trPr>
        <w:tc>
          <w:tcPr>
            <w:tcW w:w="4295"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Komenda Główna Policji</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 (po ponagleniu)</w:t>
            </w:r>
          </w:p>
        </w:tc>
      </w:tr>
      <w:tr w:rsidR="004D0F19" w:rsidRPr="00014E4C" w:rsidTr="000C24B3">
        <w:trPr>
          <w:trHeight w:val="336"/>
        </w:trPr>
        <w:tc>
          <w:tcPr>
            <w:tcW w:w="4295"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Rzecznik Praw Obywatelskich</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w:t>
            </w:r>
          </w:p>
        </w:tc>
      </w:tr>
      <w:tr w:rsidR="004D0F19" w:rsidRPr="00014E4C" w:rsidTr="000C24B3">
        <w:trPr>
          <w:trHeight w:val="336"/>
        </w:trPr>
        <w:tc>
          <w:tcPr>
            <w:tcW w:w="4295"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Rzecznik Praw Dziecka</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TAK</w:t>
            </w:r>
          </w:p>
        </w:tc>
      </w:tr>
      <w:tr w:rsidR="004D0F19" w:rsidRPr="00014E4C" w:rsidTr="000C24B3">
        <w:trPr>
          <w:trHeight w:val="70"/>
        </w:trPr>
        <w:tc>
          <w:tcPr>
            <w:tcW w:w="4295"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Pełnomocnik Rządu ds. Równego Traktowania</w:t>
            </w:r>
          </w:p>
        </w:tc>
        <w:tc>
          <w:tcPr>
            <w:tcW w:w="4777" w:type="dxa"/>
            <w:vAlign w:val="center"/>
          </w:tcPr>
          <w:p w:rsidR="004D0F19" w:rsidRPr="00014E4C" w:rsidRDefault="000C24B3" w:rsidP="00014E4C">
            <w:pPr>
              <w:pStyle w:val="Nagwek4"/>
              <w:spacing w:before="0" w:beforeAutospacing="0"/>
              <w:outlineLvl w:val="3"/>
              <w:rPr>
                <w:rFonts w:ascii="Glober Regular" w:hAnsi="Glober Regular"/>
                <w:b w:val="0"/>
                <w:sz w:val="22"/>
                <w:szCs w:val="22"/>
              </w:rPr>
            </w:pPr>
            <w:r w:rsidRPr="00014E4C">
              <w:rPr>
                <w:rFonts w:ascii="Glober Regular" w:hAnsi="Glober Regular"/>
                <w:b w:val="0"/>
                <w:sz w:val="22"/>
                <w:szCs w:val="22"/>
              </w:rPr>
              <w:t>Nie dysponuje informacją</w:t>
            </w:r>
          </w:p>
        </w:tc>
      </w:tr>
    </w:tbl>
    <w:p w:rsidR="00790410" w:rsidRPr="00014E4C" w:rsidRDefault="00D12327" w:rsidP="00790410">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 xml:space="preserve"> </w:t>
      </w:r>
    </w:p>
    <w:p w:rsidR="00790410" w:rsidRPr="00014E4C" w:rsidRDefault="00055FB7" w:rsidP="00014E4C">
      <w:pPr>
        <w:pStyle w:val="Nagwek4"/>
        <w:spacing w:before="240" w:beforeAutospacing="0" w:after="48" w:afterAutospacing="0" w:line="276" w:lineRule="auto"/>
        <w:ind w:firstLine="426"/>
        <w:jc w:val="center"/>
        <w:rPr>
          <w:rFonts w:ascii="Glober Regular" w:hAnsi="Glober Regular"/>
          <w:b w:val="0"/>
        </w:rPr>
      </w:pPr>
      <w:r w:rsidRPr="00014E4C">
        <w:rPr>
          <w:rFonts w:ascii="Glober Regular" w:hAnsi="Glober Regular"/>
          <w:b w:val="0"/>
        </w:rPr>
        <w:lastRenderedPageBreak/>
        <w:t>Ze względu na negatywne odpowiedzi Ministra Spraw Zagranicznych oraz Ministra Sprawiedliwości złożyliśmy skargi na bezczynność do Wojewódzkiego Sądu Administracyjnego w</w:t>
      </w:r>
      <w:r w:rsidR="001E5DE8" w:rsidRPr="00014E4C">
        <w:rPr>
          <w:rFonts w:ascii="Glober Regular" w:hAnsi="Glober Regular"/>
          <w:b w:val="0"/>
        </w:rPr>
        <w:t xml:space="preserve"> Warszawie. Na dzień dzisiejszy</w:t>
      </w:r>
      <w:r w:rsidRPr="00014E4C">
        <w:rPr>
          <w:rFonts w:ascii="Glober Regular" w:hAnsi="Glober Regular"/>
          <w:b w:val="0"/>
        </w:rPr>
        <w:t xml:space="preserve"> nieprawomocnym wyrokiem z dnia 14 marca 2017 r</w:t>
      </w:r>
      <w:r w:rsidR="001E5DE8" w:rsidRPr="00014E4C">
        <w:rPr>
          <w:rFonts w:ascii="Glober Regular" w:hAnsi="Glober Regular"/>
          <w:b w:val="0"/>
        </w:rPr>
        <w:t>. (sygn. akt II SAB/</w:t>
      </w:r>
      <w:proofErr w:type="spellStart"/>
      <w:r w:rsidR="001E5DE8" w:rsidRPr="00014E4C">
        <w:rPr>
          <w:rFonts w:ascii="Glober Regular" w:hAnsi="Glober Regular"/>
          <w:b w:val="0"/>
        </w:rPr>
        <w:t>Wa</w:t>
      </w:r>
      <w:proofErr w:type="spellEnd"/>
      <w:r w:rsidR="001E5DE8" w:rsidRPr="00014E4C">
        <w:rPr>
          <w:rFonts w:ascii="Glober Regular" w:hAnsi="Glober Regular"/>
          <w:b w:val="0"/>
        </w:rPr>
        <w:t xml:space="preserve"> 720/16) s</w:t>
      </w:r>
      <w:r w:rsidRPr="00014E4C">
        <w:rPr>
          <w:rFonts w:ascii="Glober Regular" w:hAnsi="Glober Regular"/>
          <w:b w:val="0"/>
        </w:rPr>
        <w:t xml:space="preserve">ąd oddalił naszą skargę </w:t>
      </w:r>
      <w:r w:rsidR="005A0DBA" w:rsidRPr="00014E4C">
        <w:rPr>
          <w:rFonts w:ascii="Glober Regular" w:hAnsi="Glober Regular"/>
          <w:b w:val="0"/>
        </w:rPr>
        <w:t xml:space="preserve">w sprawie </w:t>
      </w:r>
      <w:r w:rsidRPr="00014E4C">
        <w:rPr>
          <w:rFonts w:ascii="Glober Regular" w:hAnsi="Glober Regular"/>
          <w:b w:val="0"/>
        </w:rPr>
        <w:t>z MSZ – czekamy na doręczenie pisemnego uzasadnienia orzeczenia.</w:t>
      </w:r>
    </w:p>
    <w:p w:rsidR="00055FB7" w:rsidRPr="00014E4C" w:rsidRDefault="005A0DBA" w:rsidP="00502795">
      <w:pPr>
        <w:pStyle w:val="Nagwek4"/>
        <w:numPr>
          <w:ilvl w:val="0"/>
          <w:numId w:val="10"/>
        </w:numPr>
        <w:spacing w:before="240" w:beforeAutospacing="0" w:after="48" w:afterAutospacing="0" w:line="276" w:lineRule="auto"/>
        <w:jc w:val="both"/>
        <w:rPr>
          <w:rFonts w:ascii="Glober Regular" w:hAnsi="Glober Regular"/>
        </w:rPr>
      </w:pPr>
      <w:r w:rsidRPr="00014E4C">
        <w:rPr>
          <w:rFonts w:ascii="Glober Regular" w:hAnsi="Glober Regular"/>
        </w:rPr>
        <w:t>informacje o konsultacjach z organizacjami pozarządowymi</w:t>
      </w:r>
    </w:p>
    <w:p w:rsidR="005A0DBA" w:rsidRPr="00014E4C" w:rsidRDefault="00350424" w:rsidP="00350424">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 xml:space="preserve">W </w:t>
      </w:r>
      <w:r w:rsidR="0084107D" w:rsidRPr="00014E4C">
        <w:rPr>
          <w:rFonts w:ascii="Glober Regular" w:hAnsi="Glober Regular"/>
          <w:b w:val="0"/>
        </w:rPr>
        <w:t>naszych wnioskach równolegle zadawaliśmy pytania</w:t>
      </w:r>
      <w:r w:rsidRPr="00014E4C">
        <w:rPr>
          <w:rFonts w:ascii="Glober Regular" w:hAnsi="Glober Regular"/>
          <w:b w:val="0"/>
        </w:rPr>
        <w:t xml:space="preserve"> dotyczące włączenia organizacji pozarządowych w proces przygotowywania raportu krajowego. </w:t>
      </w:r>
      <w:r w:rsidR="0084107D" w:rsidRPr="00014E4C">
        <w:rPr>
          <w:rFonts w:ascii="Glober Regular" w:hAnsi="Glober Regular"/>
          <w:b w:val="0"/>
        </w:rPr>
        <w:t>Chcieliśmy wiedzieć,</w:t>
      </w:r>
      <w:r w:rsidRPr="00014E4C">
        <w:rPr>
          <w:rFonts w:ascii="Glober Regular" w:hAnsi="Glober Regular"/>
          <w:b w:val="0"/>
        </w:rPr>
        <w:t xml:space="preserve"> czy przygotowana została lista organizacji, które zostaną zaproszone do udziału w konsultacjach rapor</w:t>
      </w:r>
      <w:r w:rsidR="009F251F" w:rsidRPr="00014E4C">
        <w:rPr>
          <w:rFonts w:ascii="Glober Regular" w:hAnsi="Glober Regular"/>
          <w:b w:val="0"/>
        </w:rPr>
        <w:t>tu (jeżeli tak, prosiliśmy o jej</w:t>
      </w:r>
      <w:r w:rsidRPr="00014E4C">
        <w:rPr>
          <w:rFonts w:ascii="Glober Regular" w:hAnsi="Glober Regular"/>
          <w:b w:val="0"/>
        </w:rPr>
        <w:t xml:space="preserve"> udostępnienie). </w:t>
      </w:r>
      <w:r w:rsidR="0084107D" w:rsidRPr="00014E4C">
        <w:rPr>
          <w:rFonts w:ascii="Glober Regular" w:hAnsi="Glober Regular"/>
          <w:b w:val="0"/>
        </w:rPr>
        <w:t>Zapytaliśmy</w:t>
      </w:r>
      <w:r w:rsidRPr="00014E4C">
        <w:rPr>
          <w:rFonts w:ascii="Glober Regular" w:hAnsi="Glober Regular"/>
          <w:b w:val="0"/>
        </w:rPr>
        <w:t>, kiedy i w jaki sposób MSZ zorganizuje konsultacje z organizacjami pozarządowymi oraz czy przygotuje raport m.in. w porozumieniu z partnerami pozarządowymi.</w:t>
      </w:r>
    </w:p>
    <w:p w:rsidR="00350424" w:rsidRPr="00014E4C" w:rsidRDefault="00350424" w:rsidP="00350424">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Z odpowiedzi resortu wynika, że spo</w:t>
      </w:r>
      <w:r w:rsidR="0084107D" w:rsidRPr="00014E4C">
        <w:rPr>
          <w:rFonts w:ascii="Glober Regular" w:hAnsi="Glober Regular"/>
          <w:b w:val="0"/>
        </w:rPr>
        <w:t>tkanie z przedstawicielami NGO-sów</w:t>
      </w:r>
      <w:r w:rsidRPr="00014E4C">
        <w:rPr>
          <w:rFonts w:ascii="Glober Regular" w:hAnsi="Glober Regular"/>
          <w:b w:val="0"/>
        </w:rPr>
        <w:t xml:space="preserve"> (na temat struktury raportu i skonsultowania zagadnień)</w:t>
      </w:r>
      <w:r w:rsidR="007D3DCA" w:rsidRPr="00014E4C">
        <w:rPr>
          <w:rFonts w:ascii="Glober Regular" w:hAnsi="Glober Regular"/>
          <w:b w:val="0"/>
        </w:rPr>
        <w:t xml:space="preserve"> planowane było na </w:t>
      </w:r>
      <w:r w:rsidR="00EA5DFB" w:rsidRPr="00014E4C">
        <w:rPr>
          <w:rFonts w:ascii="Glober Regular" w:hAnsi="Glober Regular"/>
          <w:b w:val="0"/>
        </w:rPr>
        <w:t>październik/listopad 2016</w:t>
      </w:r>
      <w:r w:rsidR="007D3DCA" w:rsidRPr="00014E4C">
        <w:rPr>
          <w:rFonts w:ascii="Glober Regular" w:hAnsi="Glober Regular"/>
          <w:b w:val="0"/>
        </w:rPr>
        <w:t xml:space="preserve"> r., natomiast na bieżącym etapie (sierpień 2016 r.) nie istniał konkretny termin konsultacji oraz lista organizacji na nie zaproszonych. </w:t>
      </w:r>
    </w:p>
    <w:p w:rsidR="007D3DCA" w:rsidRPr="00014E4C" w:rsidRDefault="007D3DCA" w:rsidP="007D3DCA">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Podobne kwestie podjęliśmy w kolejnym wniosku, pytając przy tym</w:t>
      </w:r>
      <w:r w:rsidR="0084107D" w:rsidRPr="00014E4C">
        <w:rPr>
          <w:rFonts w:ascii="Glober Regular" w:hAnsi="Glober Regular"/>
          <w:b w:val="0"/>
        </w:rPr>
        <w:t>,</w:t>
      </w:r>
      <w:r w:rsidRPr="00014E4C">
        <w:rPr>
          <w:rFonts w:ascii="Glober Regular" w:hAnsi="Glober Regular"/>
          <w:b w:val="0"/>
        </w:rPr>
        <w:t xml:space="preserve"> czy i w jaki sposób wyniki planowanego spotkania konsultacyjnego z organizacjami pozarządowymi zostaną uwzględnione w raporcie oraz czy </w:t>
      </w:r>
      <w:r w:rsidR="0084107D" w:rsidRPr="00014E4C">
        <w:rPr>
          <w:rFonts w:ascii="Glober Regular" w:hAnsi="Glober Regular"/>
          <w:b w:val="0"/>
        </w:rPr>
        <w:t>istnieje możliwość włączenia</w:t>
      </w:r>
      <w:r w:rsidRPr="00014E4C">
        <w:rPr>
          <w:rFonts w:ascii="Glober Regular" w:hAnsi="Glober Regular"/>
          <w:b w:val="0"/>
        </w:rPr>
        <w:t xml:space="preserve"> </w:t>
      </w:r>
      <w:r w:rsidR="0084107D" w:rsidRPr="00014E4C">
        <w:rPr>
          <w:rFonts w:ascii="Glober Regular" w:hAnsi="Glober Regular"/>
          <w:b w:val="0"/>
        </w:rPr>
        <w:t>tych organizacji</w:t>
      </w:r>
      <w:r w:rsidRPr="00014E4C">
        <w:rPr>
          <w:rFonts w:ascii="Glober Regular" w:hAnsi="Glober Regular"/>
          <w:b w:val="0"/>
        </w:rPr>
        <w:t xml:space="preserve"> w prace nad raportem j</w:t>
      </w:r>
      <w:r w:rsidR="00C746A9" w:rsidRPr="00014E4C">
        <w:rPr>
          <w:rFonts w:ascii="Glober Regular" w:hAnsi="Glober Regular"/>
          <w:b w:val="0"/>
        </w:rPr>
        <w:t>uż na wcześniejszym etapie, niż</w:t>
      </w:r>
      <w:r w:rsidR="00E76A83" w:rsidRPr="00014E4C">
        <w:rPr>
          <w:rFonts w:ascii="Glober Regular" w:hAnsi="Glober Regular"/>
          <w:b w:val="0"/>
        </w:rPr>
        <w:t xml:space="preserve"> </w:t>
      </w:r>
      <w:r w:rsidRPr="00014E4C">
        <w:rPr>
          <w:rFonts w:ascii="Glober Regular" w:hAnsi="Glober Regular"/>
          <w:b w:val="0"/>
        </w:rPr>
        <w:t>pla</w:t>
      </w:r>
      <w:r w:rsidR="00C746A9" w:rsidRPr="00014E4C">
        <w:rPr>
          <w:rFonts w:ascii="Glober Regular" w:hAnsi="Glober Regular"/>
          <w:b w:val="0"/>
        </w:rPr>
        <w:t>nowane</w:t>
      </w:r>
      <w:r w:rsidR="00E76A83" w:rsidRPr="00014E4C">
        <w:rPr>
          <w:rFonts w:ascii="Glober Regular" w:hAnsi="Glober Regular"/>
          <w:b w:val="0"/>
        </w:rPr>
        <w:t xml:space="preserve"> spotkaniu konsultacyjnym</w:t>
      </w:r>
      <w:r w:rsidRPr="00014E4C">
        <w:rPr>
          <w:rFonts w:ascii="Glober Regular" w:hAnsi="Glober Regular"/>
          <w:b w:val="0"/>
        </w:rPr>
        <w:t>.</w:t>
      </w:r>
    </w:p>
    <w:p w:rsidR="00D12327" w:rsidRPr="00014E4C" w:rsidRDefault="007D3DCA" w:rsidP="00EA5DFB">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MSZ</w:t>
      </w:r>
      <w:r w:rsidR="0084107D" w:rsidRPr="00014E4C">
        <w:rPr>
          <w:rFonts w:ascii="Glober Regular" w:hAnsi="Glober Regular"/>
          <w:b w:val="0"/>
        </w:rPr>
        <w:t xml:space="preserve"> odpisał</w:t>
      </w:r>
      <w:r w:rsidRPr="00014E4C">
        <w:rPr>
          <w:rFonts w:ascii="Glober Regular" w:hAnsi="Glober Regular"/>
          <w:b w:val="0"/>
        </w:rPr>
        <w:t xml:space="preserve">, że odpowiedź nie jest możliwa bez wiedzy, jakiego rodzaju uwagi/postulaty etc. </w:t>
      </w:r>
      <w:r w:rsidR="00EA5DFB" w:rsidRPr="00014E4C">
        <w:rPr>
          <w:rFonts w:ascii="Glober Regular" w:hAnsi="Glober Regular"/>
          <w:b w:val="0"/>
        </w:rPr>
        <w:t>z</w:t>
      </w:r>
      <w:r w:rsidRPr="00014E4C">
        <w:rPr>
          <w:rFonts w:ascii="Glober Regular" w:hAnsi="Glober Regular"/>
          <w:b w:val="0"/>
        </w:rPr>
        <w:t>ostaną przekazane przez organizacje pozarządowe. Przypomniano jedn</w:t>
      </w:r>
      <w:r w:rsidR="0084107D" w:rsidRPr="00014E4C">
        <w:rPr>
          <w:rFonts w:ascii="Glober Regular" w:hAnsi="Glober Regular"/>
          <w:b w:val="0"/>
        </w:rPr>
        <w:t>ocześnie, że informacje od NGO-sów</w:t>
      </w:r>
      <w:r w:rsidRPr="00014E4C">
        <w:rPr>
          <w:rFonts w:ascii="Glober Regular" w:hAnsi="Glober Regular"/>
          <w:b w:val="0"/>
        </w:rPr>
        <w:t xml:space="preserve"> wł</w:t>
      </w:r>
      <w:r w:rsidR="00EA5DFB" w:rsidRPr="00014E4C">
        <w:rPr>
          <w:rFonts w:ascii="Glober Regular" w:hAnsi="Glober Regular"/>
          <w:b w:val="0"/>
        </w:rPr>
        <w:t>ączane są do odrębnego raportu.</w:t>
      </w:r>
    </w:p>
    <w:p w:rsidR="00EA5DFB" w:rsidRPr="00014E4C" w:rsidRDefault="00EA5DFB" w:rsidP="00EA5DFB">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 xml:space="preserve">O planowany termin spotkania konsultacyjnego pytaliśmy następnie trzykrotnie. </w:t>
      </w:r>
      <w:r w:rsidR="00C8079D" w:rsidRPr="00014E4C">
        <w:rPr>
          <w:rFonts w:ascii="Glober Regular" w:hAnsi="Glober Regular"/>
          <w:b w:val="0"/>
        </w:rPr>
        <w:t>W</w:t>
      </w:r>
      <w:r w:rsidR="00475B7F" w:rsidRPr="00014E4C">
        <w:rPr>
          <w:rFonts w:ascii="Glober Regular" w:hAnsi="Glober Regular"/>
          <w:b w:val="0"/>
        </w:rPr>
        <w:t xml:space="preserve"> listopadzie</w:t>
      </w:r>
      <w:r w:rsidRPr="00014E4C">
        <w:rPr>
          <w:rFonts w:ascii="Glober Regular" w:hAnsi="Glober Regular"/>
          <w:b w:val="0"/>
        </w:rPr>
        <w:t xml:space="preserve"> 2016 r. poinformowano</w:t>
      </w:r>
      <w:r w:rsidR="00D5644F" w:rsidRPr="00014E4C">
        <w:rPr>
          <w:rFonts w:ascii="Glober Regular" w:hAnsi="Glober Regular"/>
          <w:b w:val="0"/>
        </w:rPr>
        <w:t xml:space="preserve"> nas</w:t>
      </w:r>
      <w:r w:rsidRPr="00014E4C">
        <w:rPr>
          <w:rFonts w:ascii="Glober Regular" w:hAnsi="Glober Regular"/>
          <w:b w:val="0"/>
        </w:rPr>
        <w:t>, że odbędzie się</w:t>
      </w:r>
      <w:r w:rsidR="00C8079D" w:rsidRPr="00014E4C">
        <w:rPr>
          <w:rFonts w:ascii="Glober Regular" w:hAnsi="Glober Regular"/>
          <w:b w:val="0"/>
        </w:rPr>
        <w:t xml:space="preserve"> ono</w:t>
      </w:r>
      <w:r w:rsidRPr="00014E4C">
        <w:rPr>
          <w:rFonts w:ascii="Glober Regular" w:hAnsi="Glober Regular"/>
          <w:b w:val="0"/>
        </w:rPr>
        <w:t xml:space="preserve"> w pierwszej połowie grudnia 2016 r., a zaproszenie otrzymają organizacje, które uczestniczyły w podobnym spotkaniu przed przeglądem w ramach drugiego cyklu UPR, a także organizacje zasugerowane przez poszczególne resorty</w:t>
      </w:r>
      <w:r w:rsidR="00794431" w:rsidRPr="00014E4C">
        <w:rPr>
          <w:rFonts w:ascii="Glober Regular" w:hAnsi="Glober Regular"/>
          <w:b w:val="0"/>
        </w:rPr>
        <w:t xml:space="preserve"> (listę organizacji udostępniono na skutek kolejnego wniosku)</w:t>
      </w:r>
      <w:r w:rsidRPr="00014E4C">
        <w:rPr>
          <w:rFonts w:ascii="Glober Regular" w:hAnsi="Glober Regular"/>
          <w:b w:val="0"/>
        </w:rPr>
        <w:t>.</w:t>
      </w:r>
      <w:r w:rsidR="00C8079D" w:rsidRPr="00014E4C">
        <w:rPr>
          <w:rFonts w:ascii="Glober Regular" w:hAnsi="Glober Regular"/>
          <w:b w:val="0"/>
        </w:rPr>
        <w:t xml:space="preserve"> Zaproszenia na spotkanie rozesłane zostały ostatecznie 21 listopada 2016 r., natomiast konsultacje odbyły się już 2 grudnia 2016 r. Sekwencja zdarzeń przedstawiona została na osi poniżej (</w:t>
      </w:r>
      <w:r w:rsidR="0035038B" w:rsidRPr="00014E4C">
        <w:rPr>
          <w:rFonts w:ascii="Glober Regular" w:hAnsi="Glober Regular"/>
          <w:b w:val="0"/>
        </w:rPr>
        <w:t>w kolorze czerwonym</w:t>
      </w:r>
      <w:r w:rsidR="00C8079D" w:rsidRPr="00014E4C">
        <w:rPr>
          <w:rFonts w:ascii="Glober Regular" w:hAnsi="Glober Regular"/>
          <w:b w:val="0"/>
        </w:rPr>
        <w:t xml:space="preserve"> zaznaczono datę ostatniego naszego wniosku, stanowiącego jednocześnie datę zaproszenia na spotkanie):</w:t>
      </w:r>
    </w:p>
    <w:p w:rsidR="00944B53" w:rsidRPr="00014E4C" w:rsidRDefault="0064276C" w:rsidP="00944B53">
      <w:pPr>
        <w:pStyle w:val="Nagwek4"/>
        <w:spacing w:before="240" w:beforeAutospacing="0" w:after="48" w:afterAutospacing="0" w:line="276" w:lineRule="auto"/>
        <w:ind w:left="426"/>
        <w:jc w:val="both"/>
        <w:rPr>
          <w:rFonts w:ascii="Glober Regular" w:hAnsi="Glober Regular"/>
        </w:rPr>
      </w:pPr>
      <w:r w:rsidRPr="00014E4C">
        <w:rPr>
          <w:rFonts w:ascii="Glober Regular" w:hAnsi="Glober Regular"/>
          <w:noProof/>
        </w:rPr>
        <mc:AlternateContent>
          <mc:Choice Requires="wpc">
            <w:drawing>
              <wp:inline distT="0" distB="0" distL="0" distR="0">
                <wp:extent cx="5430520" cy="248285"/>
                <wp:effectExtent l="8255" t="5715" r="19050" b="12700"/>
                <wp:docPr id="8"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5"/>
                        <wps:cNvCnPr>
                          <a:cxnSpLocks noChangeShapeType="1"/>
                        </wps:cNvCnPr>
                        <wps:spPr bwMode="auto">
                          <a:xfrm>
                            <a:off x="0" y="101717"/>
                            <a:ext cx="5430520" cy="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6"/>
                        <wps:cNvCnPr>
                          <a:cxnSpLocks noChangeShapeType="1"/>
                        </wps:cNvCnPr>
                        <wps:spPr bwMode="auto">
                          <a:xfrm>
                            <a:off x="520088" y="0"/>
                            <a:ext cx="80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5"/>
                        <wps:cNvCnPr>
                          <a:cxnSpLocks noChangeShapeType="1"/>
                        </wps:cNvCnPr>
                        <wps:spPr bwMode="auto">
                          <a:xfrm>
                            <a:off x="1434643" y="0"/>
                            <a:ext cx="160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7"/>
                        <wps:cNvCnPr>
                          <a:cxnSpLocks noChangeShapeType="1"/>
                        </wps:cNvCnPr>
                        <wps:spPr bwMode="auto">
                          <a:xfrm>
                            <a:off x="2369201" y="801"/>
                            <a:ext cx="1600" cy="2474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9"/>
                        <wps:cNvCnPr>
                          <a:cxnSpLocks noChangeShapeType="1"/>
                        </wps:cNvCnPr>
                        <wps:spPr bwMode="auto">
                          <a:xfrm>
                            <a:off x="3282956" y="0"/>
                            <a:ext cx="80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0"/>
                        <wps:cNvCnPr>
                          <a:cxnSpLocks noChangeShapeType="1"/>
                        </wps:cNvCnPr>
                        <wps:spPr bwMode="auto">
                          <a:xfrm>
                            <a:off x="4111096" y="0"/>
                            <a:ext cx="80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1"/>
                        <wps:cNvCnPr>
                          <a:cxnSpLocks noChangeShapeType="1"/>
                        </wps:cNvCnPr>
                        <wps:spPr bwMode="auto">
                          <a:xfrm>
                            <a:off x="4901630" y="0"/>
                            <a:ext cx="80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group w14:anchorId="76EEB00E" id="Kanwa 3" o:spid="_x0000_s1026" editas="canvas" style="width:427.6pt;height:19.55pt;mso-position-horizontal-relative:char;mso-position-vertical-relative:line" coordsize="54305,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05;height:2482;visibility:visible;mso-wrap-style:square">
                  <v:fill o:detectmouseclick="t"/>
                  <v:path o:connecttype="none"/>
                </v:shape>
                <v:shapetype id="_x0000_t32" coordsize="21600,21600" o:spt="32" o:oned="t" path="m,l21600,21600e" filled="f">
                  <v:path arrowok="t" fillok="f" o:connecttype="none"/>
                  <o:lock v:ext="edit" shapetype="t"/>
                </v:shapetype>
                <v:shape id="AutoShape 5" o:spid="_x0000_s1028" type="#_x0000_t32" style="position:absolute;top:1017;width:5430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nVB8IAAADaAAAADwAAAGRycy9kb3ducmV2LnhtbERPTWvCQBC9C/6HZYTedJMeSo2uUgRL&#10;sfSgKcHehuw0Cc3Oht3VJP31XUHoaXi8z1lvB9OKKznfWFaQLhIQxKXVDVcKPvP9/BmED8gaW8uk&#10;YCQP2810ssZM256PdD2FSsQQ9hkqqEPoMil9WZNBv7AdceS+rTMYInSV1A77GG5a+ZgkT9Jgw7Gh&#10;xo52NZU/p4tRcH5fXoqx+KBDkS4PX+iM/81flXqYDS8rEIGG8C++u990nA+3V25X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nVB8IAAADaAAAADwAAAAAAAAAAAAAA&#10;AAChAgAAZHJzL2Rvd25yZXYueG1sUEsFBgAAAAAEAAQA+QAAAJADAAAAAA==&#10;">
                  <v:stroke endarrow="block"/>
                </v:shape>
                <v:shape id="AutoShape 6" o:spid="_x0000_s1029" type="#_x0000_t32" style="position:absolute;left:5200;width:8;height:2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5" o:spid="_x0000_s1030" type="#_x0000_t32" style="position:absolute;left:14346;width:16;height:2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7" o:spid="_x0000_s1031" type="#_x0000_t32" style="position:absolute;left:23692;top:8;width:16;height:2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19" o:spid="_x0000_s1032" type="#_x0000_t32" style="position:absolute;left:32829;width:8;height:2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20" o:spid="_x0000_s1033" type="#_x0000_t32" style="position:absolute;left:41110;width:8;height:2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1" o:spid="_x0000_s1034" type="#_x0000_t32" style="position:absolute;left:49016;width:8;height:2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w10:anchorlock/>
              </v:group>
            </w:pict>
          </mc:Fallback>
        </mc:AlternateContent>
      </w:r>
    </w:p>
    <w:p w:rsidR="005C239D" w:rsidRPr="00014E4C" w:rsidRDefault="001E506E" w:rsidP="00B53490">
      <w:pPr>
        <w:pStyle w:val="Nagwek4"/>
        <w:spacing w:before="240" w:beforeAutospacing="0" w:after="48" w:afterAutospacing="0" w:line="276" w:lineRule="auto"/>
        <w:ind w:left="708"/>
        <w:jc w:val="both"/>
        <w:rPr>
          <w:rFonts w:ascii="Glober Regular" w:hAnsi="Glober Regular"/>
          <w:color w:val="4F4F4F"/>
          <w:sz w:val="20"/>
          <w:szCs w:val="20"/>
          <w:shd w:val="clear" w:color="auto" w:fill="FFFFFF"/>
        </w:rPr>
      </w:pPr>
      <w:r w:rsidRPr="00014E4C">
        <w:rPr>
          <w:rFonts w:ascii="Glober Regular" w:hAnsi="Glober Regular"/>
          <w:color w:val="4F4F4F"/>
          <w:sz w:val="20"/>
          <w:szCs w:val="20"/>
          <w:shd w:val="clear" w:color="auto" w:fill="FFFFFF"/>
        </w:rPr>
        <w:lastRenderedPageBreak/>
        <w:t>Wnios</w:t>
      </w:r>
      <w:r w:rsidR="00A36EEF" w:rsidRPr="00014E4C">
        <w:rPr>
          <w:rFonts w:ascii="Glober Regular" w:hAnsi="Glober Regular"/>
          <w:color w:val="4F4F4F"/>
          <w:sz w:val="20"/>
          <w:szCs w:val="20"/>
          <w:shd w:val="clear" w:color="auto" w:fill="FFFFFF"/>
        </w:rPr>
        <w:t>ek</w:t>
      </w:r>
      <w:r w:rsidR="00475B7F" w:rsidRPr="00014E4C">
        <w:rPr>
          <w:rFonts w:ascii="Glober Regular" w:hAnsi="Glober Regular"/>
          <w:color w:val="4F4F4F"/>
          <w:sz w:val="20"/>
          <w:szCs w:val="20"/>
          <w:shd w:val="clear" w:color="auto" w:fill="FFFFFF"/>
        </w:rPr>
        <w:t xml:space="preserve"> nr 1</w:t>
      </w:r>
      <w:r w:rsidR="00475B7F" w:rsidRPr="00014E4C">
        <w:rPr>
          <w:rFonts w:ascii="Glober Regular" w:hAnsi="Glober Regular"/>
          <w:color w:val="4F4F4F"/>
          <w:sz w:val="20"/>
          <w:szCs w:val="20"/>
          <w:shd w:val="clear" w:color="auto" w:fill="FFFFFF"/>
        </w:rPr>
        <w:tab/>
      </w:r>
      <w:r w:rsidR="00475B7F"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B53490" w:rsidRPr="00014E4C">
        <w:rPr>
          <w:rFonts w:ascii="Glober Regular" w:hAnsi="Glober Regular"/>
          <w:color w:val="4F4F4F"/>
          <w:sz w:val="20"/>
          <w:szCs w:val="20"/>
          <w:shd w:val="clear" w:color="auto" w:fill="FFFFFF"/>
        </w:rPr>
        <w:tab/>
      </w:r>
      <w:r w:rsidR="00A36EEF" w:rsidRPr="00014E4C">
        <w:rPr>
          <w:rFonts w:ascii="Glober Regular" w:hAnsi="Glober Regular"/>
          <w:color w:val="4F4F4F"/>
          <w:sz w:val="20"/>
          <w:szCs w:val="20"/>
          <w:shd w:val="clear" w:color="auto" w:fill="FFFFFF"/>
        </w:rPr>
        <w:t xml:space="preserve">Spotkanie  </w:t>
      </w:r>
      <w:r w:rsidR="00B53490" w:rsidRPr="00014E4C">
        <w:rPr>
          <w:rFonts w:ascii="Glober Regular" w:hAnsi="Glober Regular"/>
          <w:color w:val="4F4F4F"/>
          <w:sz w:val="20"/>
          <w:szCs w:val="20"/>
          <w:shd w:val="clear" w:color="auto" w:fill="FFFFFF"/>
        </w:rPr>
        <w:t xml:space="preserve">                                                                                                                                       17.08.2016 r.   </w:t>
      </w:r>
      <w:r w:rsidR="00B53490" w:rsidRPr="00014E4C">
        <w:rPr>
          <w:rFonts w:ascii="Glober Regular" w:hAnsi="Glober Regular"/>
          <w:color w:val="4F4F4F"/>
          <w:sz w:val="20"/>
          <w:szCs w:val="20"/>
          <w:shd w:val="clear" w:color="auto" w:fill="FFFFFF"/>
        </w:rPr>
        <w:tab/>
        <w:t xml:space="preserve">19.09.2016 r.       17.10.2016 r.        2.11.2016 r.     </w:t>
      </w:r>
      <w:r w:rsidR="00B53490" w:rsidRPr="00014E4C">
        <w:rPr>
          <w:rFonts w:ascii="Glober Regular" w:hAnsi="Glober Regular"/>
          <w:color w:val="FF0000"/>
          <w:sz w:val="20"/>
          <w:szCs w:val="20"/>
          <w:shd w:val="clear" w:color="auto" w:fill="FFFFFF"/>
        </w:rPr>
        <w:t>21.11.2016 r.</w:t>
      </w:r>
      <w:r w:rsidR="00B53490" w:rsidRPr="00014E4C">
        <w:rPr>
          <w:rFonts w:ascii="Glober Regular" w:hAnsi="Glober Regular"/>
          <w:color w:val="4F4F4F"/>
          <w:sz w:val="20"/>
          <w:szCs w:val="20"/>
          <w:shd w:val="clear" w:color="auto" w:fill="FFFFFF"/>
        </w:rPr>
        <w:t xml:space="preserve">   2.12.2016 r. </w:t>
      </w:r>
      <w:r w:rsidR="00A36EEF" w:rsidRPr="00014E4C">
        <w:rPr>
          <w:rFonts w:ascii="Glober Regular" w:hAnsi="Glober Regular"/>
          <w:color w:val="4F4F4F"/>
          <w:sz w:val="20"/>
          <w:szCs w:val="20"/>
          <w:shd w:val="clear" w:color="auto" w:fill="FFFFFF"/>
        </w:rPr>
        <w:t xml:space="preserve">                                </w:t>
      </w:r>
    </w:p>
    <w:p w:rsidR="00277616" w:rsidRPr="00014E4C" w:rsidRDefault="00A80595" w:rsidP="00AA661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Na</w:t>
      </w:r>
      <w:r w:rsidR="0084107D" w:rsidRPr="00014E4C">
        <w:rPr>
          <w:rFonts w:ascii="Glober Regular" w:hAnsi="Glober Regular"/>
          <w:b w:val="0"/>
        </w:rPr>
        <w:t xml:space="preserve"> spotkaniu konsultacyjnym w MSZ</w:t>
      </w:r>
      <w:r w:rsidRPr="00014E4C">
        <w:rPr>
          <w:rFonts w:ascii="Glober Regular" w:hAnsi="Glober Regular"/>
          <w:b w:val="0"/>
        </w:rPr>
        <w:t xml:space="preserve"> przedstawiono obowiązujące dla Polski terminy złożenia raportu krajowego oraz przeglądu Polski na forum Grupy Roboczej UPR. Omówiono również </w:t>
      </w:r>
      <w:r w:rsidR="00AB6C6B" w:rsidRPr="00014E4C">
        <w:rPr>
          <w:rFonts w:ascii="Glober Regular" w:hAnsi="Glober Regular"/>
          <w:b w:val="0"/>
        </w:rPr>
        <w:t>wytyczne, w zakresie struktury raportu rządowego, obejmujące m.in. metodologię i opis procesu konsultacji, informacje dotyczące wdrożenia rekomendacji z drugiego cyklu oraz opis osiągnięć i wyzwań w zakresie przestrzegania praw człowieka. Następnie udzielono głosu przedstawicielom organizacji pozarządowych – mogli oni sygnalizować istotne zagadnienia do uwzględnienia w projekcie raportu (którego treści, jak i treści poszczególnych wkładów resortowych nie udostępniono do wglądu). Zapewniono, że ze spotkania sporządzona zostanie notatka, przekazana następnie resortom</w:t>
      </w:r>
      <w:r w:rsidR="00557EBA" w:rsidRPr="00014E4C">
        <w:rPr>
          <w:rFonts w:ascii="Glober Regular" w:hAnsi="Glober Regular"/>
          <w:b w:val="0"/>
        </w:rPr>
        <w:t xml:space="preserve"> (notatka ta została </w:t>
      </w:r>
      <w:r w:rsidR="00D5644F" w:rsidRPr="00014E4C">
        <w:rPr>
          <w:rFonts w:ascii="Glober Regular" w:hAnsi="Glober Regular"/>
          <w:b w:val="0"/>
        </w:rPr>
        <w:t>udostępniona</w:t>
      </w:r>
      <w:r w:rsidR="00557EBA" w:rsidRPr="00014E4C">
        <w:rPr>
          <w:rFonts w:ascii="Glober Regular" w:hAnsi="Glober Regular"/>
          <w:b w:val="0"/>
        </w:rPr>
        <w:t xml:space="preserve"> na skutek kolejnego wniosku)</w:t>
      </w:r>
      <w:r w:rsidR="00AB6C6B" w:rsidRPr="00014E4C">
        <w:rPr>
          <w:rFonts w:ascii="Glober Regular" w:hAnsi="Glober Regular"/>
          <w:b w:val="0"/>
        </w:rPr>
        <w:t>. Na pytanie, czy ostateczna wersja projektu raportu będzie podlegała konsultacjom, organizacj</w:t>
      </w:r>
      <w:r w:rsidR="00277616" w:rsidRPr="00014E4C">
        <w:rPr>
          <w:rFonts w:ascii="Glober Regular" w:hAnsi="Glober Regular"/>
          <w:b w:val="0"/>
        </w:rPr>
        <w:t>e otrzymały odpowiedź</w:t>
      </w:r>
      <w:r w:rsidR="005908A8" w:rsidRPr="00014E4C">
        <w:rPr>
          <w:rFonts w:ascii="Glober Regular" w:hAnsi="Glober Regular"/>
          <w:b w:val="0"/>
        </w:rPr>
        <w:t xml:space="preserve"> negatywną</w:t>
      </w:r>
      <w:r w:rsidR="00277616" w:rsidRPr="00014E4C">
        <w:rPr>
          <w:rFonts w:ascii="Glober Regular" w:hAnsi="Glober Regular"/>
          <w:b w:val="0"/>
        </w:rPr>
        <w:t>. Natomiast nie odpowiedziano jednoznacznie na pytanie, czy do organizacji dotrze informacja o tym, czy ich uwagi zostały uwzględnione w raporcie.</w:t>
      </w:r>
    </w:p>
    <w:p w:rsidR="00A80595" w:rsidRPr="00014E4C" w:rsidRDefault="005908A8" w:rsidP="00AA661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Wreszcie na pytanie, czy po drugim cyklu UPR odbyły się spotkani</w:t>
      </w:r>
      <w:r w:rsidR="00277616" w:rsidRPr="00014E4C">
        <w:rPr>
          <w:rFonts w:ascii="Glober Regular" w:hAnsi="Glober Regular"/>
          <w:b w:val="0"/>
        </w:rPr>
        <w:t>a z organizacjami pozarządowymi</w:t>
      </w:r>
      <w:r w:rsidRPr="00014E4C">
        <w:rPr>
          <w:rFonts w:ascii="Glober Regular" w:hAnsi="Glober Regular"/>
          <w:b w:val="0"/>
        </w:rPr>
        <w:t xml:space="preserve"> dotyczące wdrażania rekomendacji z tego cyklu, wskazano, że nie, ale resort jest otwarty na ustanowienie takiego zwyczaju.</w:t>
      </w:r>
    </w:p>
    <w:p w:rsidR="00557EBA" w:rsidRPr="00014E4C" w:rsidRDefault="00557EBA" w:rsidP="00AA6617">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Zgodnie z informacjami przekazanymi przez MSZ, wyznaczonym terminem sporządzenia raportu krajowego był 3 lute</w:t>
      </w:r>
      <w:r w:rsidR="00277616" w:rsidRPr="00014E4C">
        <w:rPr>
          <w:rFonts w:ascii="Glober Regular" w:hAnsi="Glober Regular"/>
          <w:b w:val="0"/>
        </w:rPr>
        <w:t>go 2017 r. Jednak o</w:t>
      </w:r>
      <w:r w:rsidRPr="00014E4C">
        <w:rPr>
          <w:rFonts w:ascii="Glober Regular" w:hAnsi="Glober Regular"/>
          <w:b w:val="0"/>
        </w:rPr>
        <w:t>ficjalny dokument nie został opublikowany na stronie MSZ</w:t>
      </w:r>
      <w:r w:rsidR="00C50026" w:rsidRPr="00014E4C">
        <w:rPr>
          <w:rFonts w:ascii="Glober Regular" w:hAnsi="Glober Regular"/>
          <w:b w:val="0"/>
        </w:rPr>
        <w:t xml:space="preserve"> (stan ten nie uległ zmianie na dzień dzisiejszy)</w:t>
      </w:r>
      <w:r w:rsidRPr="00014E4C">
        <w:rPr>
          <w:rFonts w:ascii="Glober Regular" w:hAnsi="Glober Regular"/>
          <w:b w:val="0"/>
        </w:rPr>
        <w:t xml:space="preserve"> ani przekazany organizacjom pozarządowym, </w:t>
      </w:r>
      <w:r w:rsidR="00277616" w:rsidRPr="00014E4C">
        <w:rPr>
          <w:rFonts w:ascii="Glober Regular" w:hAnsi="Glober Regular"/>
          <w:b w:val="0"/>
        </w:rPr>
        <w:t>dlatego</w:t>
      </w:r>
      <w:r w:rsidRPr="00014E4C">
        <w:rPr>
          <w:rFonts w:ascii="Glober Regular" w:hAnsi="Glober Regular"/>
          <w:b w:val="0"/>
        </w:rPr>
        <w:t xml:space="preserve"> w połowie lutego zwróciliśmy się z wnioskiem o udostępnienie treści tego </w:t>
      </w:r>
      <w:r w:rsidR="00277616" w:rsidRPr="00014E4C">
        <w:rPr>
          <w:rFonts w:ascii="Glober Regular" w:hAnsi="Glober Regular"/>
          <w:b w:val="0"/>
        </w:rPr>
        <w:t>raportu. Po uzyskaniu dokumentu</w:t>
      </w:r>
      <w:r w:rsidRPr="00014E4C">
        <w:rPr>
          <w:rFonts w:ascii="Glober Regular" w:hAnsi="Glober Regular"/>
          <w:b w:val="0"/>
        </w:rPr>
        <w:t xml:space="preserve"> przekazaliśmy g</w:t>
      </w:r>
      <w:r w:rsidR="00277616" w:rsidRPr="00014E4C">
        <w:rPr>
          <w:rFonts w:ascii="Glober Regular" w:hAnsi="Glober Regular"/>
          <w:b w:val="0"/>
        </w:rPr>
        <w:t>o</w:t>
      </w:r>
      <w:r w:rsidR="00C50026" w:rsidRPr="00014E4C">
        <w:rPr>
          <w:rFonts w:ascii="Glober Regular" w:hAnsi="Glober Regular"/>
          <w:b w:val="0"/>
        </w:rPr>
        <w:t xml:space="preserve"> także innym organizacjom pozarządowym.</w:t>
      </w:r>
    </w:p>
    <w:p w:rsidR="00A80595" w:rsidRPr="00014E4C" w:rsidRDefault="007E3B55" w:rsidP="007E3B55">
      <w:pPr>
        <w:pStyle w:val="Nagwek4"/>
        <w:numPr>
          <w:ilvl w:val="0"/>
          <w:numId w:val="2"/>
        </w:numPr>
        <w:spacing w:before="240" w:beforeAutospacing="0" w:after="48" w:afterAutospacing="0" w:line="276" w:lineRule="auto"/>
        <w:jc w:val="both"/>
        <w:rPr>
          <w:rFonts w:ascii="Glober Regular" w:hAnsi="Glober Regular"/>
        </w:rPr>
      </w:pPr>
      <w:r w:rsidRPr="00014E4C">
        <w:rPr>
          <w:rFonts w:ascii="Glober Regular" w:hAnsi="Glober Regular"/>
        </w:rPr>
        <w:t>Wnioski</w:t>
      </w:r>
    </w:p>
    <w:p w:rsidR="001E1092" w:rsidRPr="00014E4C" w:rsidRDefault="001E1092" w:rsidP="001E1092">
      <w:pPr>
        <w:pStyle w:val="Nagwek4"/>
        <w:spacing w:before="240" w:beforeAutospacing="0" w:after="48" w:afterAutospacing="0" w:line="276" w:lineRule="auto"/>
        <w:ind w:firstLine="360"/>
        <w:jc w:val="both"/>
        <w:rPr>
          <w:rFonts w:ascii="Glober Regular" w:hAnsi="Glober Regular"/>
          <w:b w:val="0"/>
        </w:rPr>
      </w:pPr>
      <w:r w:rsidRPr="00014E4C">
        <w:rPr>
          <w:rFonts w:ascii="Glober Regular" w:hAnsi="Glober Regular"/>
          <w:b w:val="0"/>
        </w:rPr>
        <w:t xml:space="preserve">Prezentacja zebranych danych pozwala ostatecznie </w:t>
      </w:r>
      <w:r w:rsidR="0025062B" w:rsidRPr="00014E4C">
        <w:rPr>
          <w:rFonts w:ascii="Glober Regular" w:hAnsi="Glober Regular"/>
          <w:b w:val="0"/>
        </w:rPr>
        <w:t>na powrót do</w:t>
      </w:r>
      <w:r w:rsidRPr="00014E4C">
        <w:rPr>
          <w:rFonts w:ascii="Glober Regular" w:hAnsi="Glober Regular"/>
          <w:b w:val="0"/>
        </w:rPr>
        <w:t xml:space="preserve"> problemów </w:t>
      </w:r>
      <w:r w:rsidR="00924FB6" w:rsidRPr="00014E4C">
        <w:rPr>
          <w:rFonts w:ascii="Glober Regular" w:hAnsi="Glober Regular"/>
          <w:b w:val="0"/>
        </w:rPr>
        <w:t>ujętych</w:t>
      </w:r>
      <w:r w:rsidR="00FC7D14" w:rsidRPr="00014E4C">
        <w:rPr>
          <w:rFonts w:ascii="Glober Regular" w:hAnsi="Glober Regular"/>
          <w:b w:val="0"/>
        </w:rPr>
        <w:t xml:space="preserve"> we</w:t>
      </w:r>
      <w:r w:rsidRPr="00014E4C">
        <w:rPr>
          <w:rFonts w:ascii="Glober Regular" w:hAnsi="Glober Regular"/>
          <w:b w:val="0"/>
        </w:rPr>
        <w:t xml:space="preserve"> wstępie analizy, a zatem odpowiedzi na </w:t>
      </w:r>
      <w:r w:rsidR="00280832" w:rsidRPr="00014E4C">
        <w:rPr>
          <w:rFonts w:ascii="Glober Regular" w:hAnsi="Glober Regular"/>
          <w:b w:val="0"/>
        </w:rPr>
        <w:t xml:space="preserve">dwa </w:t>
      </w:r>
      <w:r w:rsidR="00924FB6" w:rsidRPr="00014E4C">
        <w:rPr>
          <w:rFonts w:ascii="Glober Regular" w:hAnsi="Glober Regular"/>
          <w:b w:val="0"/>
        </w:rPr>
        <w:t xml:space="preserve">kluczowe </w:t>
      </w:r>
      <w:r w:rsidRPr="00014E4C">
        <w:rPr>
          <w:rFonts w:ascii="Glober Regular" w:hAnsi="Glober Regular"/>
          <w:b w:val="0"/>
        </w:rPr>
        <w:t>pytania:</w:t>
      </w:r>
    </w:p>
    <w:p w:rsidR="0025062B" w:rsidRPr="00014E4C" w:rsidRDefault="0025062B" w:rsidP="0025062B">
      <w:pPr>
        <w:pStyle w:val="Nagwek4"/>
        <w:numPr>
          <w:ilvl w:val="0"/>
          <w:numId w:val="8"/>
        </w:numPr>
        <w:spacing w:before="240" w:beforeAutospacing="0" w:after="48" w:afterAutospacing="0" w:line="276" w:lineRule="auto"/>
        <w:jc w:val="both"/>
        <w:rPr>
          <w:rFonts w:ascii="Glober Regular" w:hAnsi="Glober Regular"/>
          <w:b w:val="0"/>
        </w:rPr>
      </w:pPr>
      <w:r w:rsidRPr="00014E4C">
        <w:rPr>
          <w:rFonts w:ascii="Glober Regular" w:hAnsi="Glober Regular"/>
          <w:b w:val="0"/>
        </w:rPr>
        <w:t xml:space="preserve">Czy </w:t>
      </w:r>
      <w:r w:rsidR="00924FB6" w:rsidRPr="00014E4C">
        <w:rPr>
          <w:rFonts w:ascii="Glober Regular" w:hAnsi="Glober Regular"/>
          <w:b w:val="0"/>
        </w:rPr>
        <w:t xml:space="preserve">organy władzy publicznej (przede wszystkim </w:t>
      </w:r>
      <w:r w:rsidRPr="00014E4C">
        <w:rPr>
          <w:rFonts w:ascii="Glober Regular" w:hAnsi="Glober Regular"/>
          <w:b w:val="0"/>
        </w:rPr>
        <w:t>Mi</w:t>
      </w:r>
      <w:r w:rsidR="00924FB6" w:rsidRPr="00014E4C">
        <w:rPr>
          <w:rFonts w:ascii="Glober Regular" w:hAnsi="Glober Regular"/>
          <w:b w:val="0"/>
        </w:rPr>
        <w:t>nisterstwo Spraw Zagranicznych, koordynujące</w:t>
      </w:r>
      <w:r w:rsidRPr="00014E4C">
        <w:rPr>
          <w:rFonts w:ascii="Glober Regular" w:hAnsi="Glober Regular"/>
          <w:b w:val="0"/>
        </w:rPr>
        <w:t xml:space="preserve"> prace związane z UPR) w sposób rzetelny i p</w:t>
      </w:r>
      <w:r w:rsidR="00924FB6" w:rsidRPr="00014E4C">
        <w:rPr>
          <w:rFonts w:ascii="Glober Regular" w:hAnsi="Glober Regular"/>
          <w:b w:val="0"/>
        </w:rPr>
        <w:t>rzejrzysty informują</w:t>
      </w:r>
      <w:r w:rsidRPr="00014E4C">
        <w:rPr>
          <w:rFonts w:ascii="Glober Regular" w:hAnsi="Glober Regular"/>
          <w:b w:val="0"/>
        </w:rPr>
        <w:t xml:space="preserve"> obywateli, a także organizacje pozarządowe oraz media o działaniach podejmowanyc</w:t>
      </w:r>
      <w:r w:rsidR="00924FB6" w:rsidRPr="00014E4C">
        <w:rPr>
          <w:rFonts w:ascii="Glober Regular" w:hAnsi="Glober Regular"/>
          <w:b w:val="0"/>
        </w:rPr>
        <w:t>h w ramach trzeciego cyklu UPR</w:t>
      </w:r>
      <w:r w:rsidRPr="00014E4C">
        <w:rPr>
          <w:rFonts w:ascii="Glober Regular" w:hAnsi="Glober Regular"/>
          <w:b w:val="0"/>
        </w:rPr>
        <w:t>?</w:t>
      </w:r>
    </w:p>
    <w:p w:rsidR="00924FB6" w:rsidRPr="00014E4C" w:rsidRDefault="0025062B" w:rsidP="00924FB6">
      <w:pPr>
        <w:pStyle w:val="Nagwek4"/>
        <w:numPr>
          <w:ilvl w:val="0"/>
          <w:numId w:val="8"/>
        </w:numPr>
        <w:spacing w:before="240" w:beforeAutospacing="0" w:after="48" w:afterAutospacing="0" w:line="276" w:lineRule="auto"/>
        <w:jc w:val="both"/>
        <w:rPr>
          <w:rFonts w:ascii="Glober Regular" w:hAnsi="Glober Regular"/>
          <w:b w:val="0"/>
        </w:rPr>
      </w:pPr>
      <w:r w:rsidRPr="00014E4C">
        <w:rPr>
          <w:rFonts w:ascii="Glober Regular" w:hAnsi="Glober Regular"/>
          <w:b w:val="0"/>
        </w:rPr>
        <w:t xml:space="preserve">Czy w ramach trzeciego cyklu UPR </w:t>
      </w:r>
      <w:r w:rsidR="00277616" w:rsidRPr="00014E4C">
        <w:rPr>
          <w:rFonts w:ascii="Glober Regular" w:hAnsi="Glober Regular"/>
          <w:b w:val="0"/>
        </w:rPr>
        <w:t xml:space="preserve">umożliwiono </w:t>
      </w:r>
      <w:r w:rsidRPr="00014E4C">
        <w:rPr>
          <w:rFonts w:ascii="Glober Regular" w:hAnsi="Glober Regular"/>
          <w:b w:val="0"/>
        </w:rPr>
        <w:t>organizacjom pozarządowym rzeczywisty udział w kształtowaniu raportu krajowego na temat przestrzegania praw człowieka w Polsce?</w:t>
      </w:r>
    </w:p>
    <w:p w:rsidR="0080620F" w:rsidRPr="00014E4C" w:rsidRDefault="00536EDF" w:rsidP="00536EDF">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 xml:space="preserve">Nie ulega wątpliwości, że </w:t>
      </w:r>
      <w:r w:rsidR="00966A36" w:rsidRPr="00014E4C">
        <w:rPr>
          <w:rFonts w:ascii="Glober Regular" w:hAnsi="Glober Regular"/>
          <w:b w:val="0"/>
        </w:rPr>
        <w:t>władze w niedostateczny sposób informowały</w:t>
      </w:r>
      <w:r w:rsidRPr="00014E4C">
        <w:rPr>
          <w:rFonts w:ascii="Glober Regular" w:hAnsi="Glober Regular"/>
          <w:b w:val="0"/>
        </w:rPr>
        <w:t xml:space="preserve"> o </w:t>
      </w:r>
      <w:r w:rsidR="00966A36" w:rsidRPr="00014E4C">
        <w:rPr>
          <w:rFonts w:ascii="Glober Regular" w:hAnsi="Glober Regular"/>
          <w:b w:val="0"/>
        </w:rPr>
        <w:t>procesie UPR</w:t>
      </w:r>
      <w:r w:rsidRPr="00014E4C">
        <w:rPr>
          <w:rFonts w:ascii="Glober Regular" w:hAnsi="Glober Regular"/>
          <w:b w:val="0"/>
        </w:rPr>
        <w:t xml:space="preserve">. Na stronie MSZ, poza krótkim odniesieniem do drugiego cyklu UPR, </w:t>
      </w:r>
      <w:r w:rsidR="00C7626D" w:rsidRPr="00014E4C">
        <w:rPr>
          <w:rFonts w:ascii="Glober Regular" w:hAnsi="Glober Regular"/>
          <w:b w:val="0"/>
        </w:rPr>
        <w:lastRenderedPageBreak/>
        <w:t xml:space="preserve">na </w:t>
      </w:r>
      <w:r w:rsidRPr="00014E4C">
        <w:rPr>
          <w:rFonts w:ascii="Glober Regular" w:hAnsi="Glober Regular"/>
          <w:b w:val="0"/>
        </w:rPr>
        <w:t xml:space="preserve">próżno szukać informacji </w:t>
      </w:r>
      <w:r w:rsidR="00966A36" w:rsidRPr="00014E4C">
        <w:rPr>
          <w:rFonts w:ascii="Glober Regular" w:hAnsi="Glober Regular"/>
          <w:b w:val="0"/>
        </w:rPr>
        <w:t>na temat</w:t>
      </w:r>
      <w:r w:rsidRPr="00014E4C">
        <w:rPr>
          <w:rFonts w:ascii="Glober Regular" w:hAnsi="Glober Regular"/>
          <w:b w:val="0"/>
        </w:rPr>
        <w:t xml:space="preserve"> tegorocznego przeglądu. Tym samym MSZ – koordynujący prace nad raportem krajowym – przyjął założenie, że jedynym podmiotem uprawnionym do ocen</w:t>
      </w:r>
      <w:r w:rsidR="00084B0D" w:rsidRPr="00014E4C">
        <w:rPr>
          <w:rFonts w:ascii="Glober Regular" w:hAnsi="Glober Regular"/>
          <w:b w:val="0"/>
        </w:rPr>
        <w:t>y stanu praw człowieka w Polsce</w:t>
      </w:r>
      <w:r w:rsidRPr="00014E4C">
        <w:rPr>
          <w:rFonts w:ascii="Glober Regular" w:hAnsi="Glober Regular"/>
          <w:b w:val="0"/>
        </w:rPr>
        <w:t xml:space="preserve"> jest sam resort. </w:t>
      </w:r>
      <w:r w:rsidR="00A4482F" w:rsidRPr="00014E4C">
        <w:rPr>
          <w:rFonts w:ascii="Glober Regular" w:hAnsi="Glober Regular"/>
          <w:b w:val="0"/>
        </w:rPr>
        <w:t>Uważamy, że w BIP</w:t>
      </w:r>
      <w:r w:rsidR="00966A36" w:rsidRPr="00014E4C">
        <w:rPr>
          <w:rFonts w:ascii="Glober Regular" w:hAnsi="Glober Regular"/>
          <w:b w:val="0"/>
        </w:rPr>
        <w:t>-</w:t>
      </w:r>
      <w:proofErr w:type="spellStart"/>
      <w:r w:rsidR="00966A36" w:rsidRPr="00014E4C">
        <w:rPr>
          <w:rFonts w:ascii="Glober Regular" w:hAnsi="Glober Regular"/>
          <w:b w:val="0"/>
        </w:rPr>
        <w:t>ie</w:t>
      </w:r>
      <w:proofErr w:type="spellEnd"/>
      <w:r w:rsidR="00A4482F" w:rsidRPr="00014E4C">
        <w:rPr>
          <w:rFonts w:ascii="Glober Regular" w:hAnsi="Glober Regular"/>
          <w:b w:val="0"/>
        </w:rPr>
        <w:t xml:space="preserve"> </w:t>
      </w:r>
      <w:r w:rsidR="00966A36" w:rsidRPr="00014E4C">
        <w:rPr>
          <w:rFonts w:ascii="Glober Regular" w:hAnsi="Glober Regular"/>
          <w:b w:val="0"/>
        </w:rPr>
        <w:t xml:space="preserve">ministerstwa </w:t>
      </w:r>
      <w:r w:rsidR="00A4482F" w:rsidRPr="00014E4C">
        <w:rPr>
          <w:rFonts w:ascii="Glober Regular" w:hAnsi="Glober Regular"/>
          <w:b w:val="0"/>
        </w:rPr>
        <w:t>p</w:t>
      </w:r>
      <w:r w:rsidR="00966A36" w:rsidRPr="00014E4C">
        <w:rPr>
          <w:rFonts w:ascii="Glober Regular" w:hAnsi="Glober Regular"/>
          <w:b w:val="0"/>
        </w:rPr>
        <w:t xml:space="preserve">owinien znaleźć się </w:t>
      </w:r>
      <w:r w:rsidR="00A4482F" w:rsidRPr="00014E4C">
        <w:rPr>
          <w:rFonts w:ascii="Glober Regular" w:hAnsi="Glober Regular"/>
          <w:b w:val="0"/>
        </w:rPr>
        <w:t xml:space="preserve"> aktualizowany na bieżąco harmonogram prac MSZ nad raportem krajowym oraz dokumentacja związana z tymi pracami (tj. wkłady poszczególnych resortów/instytucji, wysyłanych do MSZ, projekt raportu, podlegający konsultacjom oraz ostateczna wersja raportu Polski).</w:t>
      </w:r>
      <w:r w:rsidR="00B5256F" w:rsidRPr="00014E4C">
        <w:rPr>
          <w:rFonts w:ascii="Glober Regular" w:hAnsi="Glober Regular"/>
          <w:b w:val="0"/>
        </w:rPr>
        <w:t xml:space="preserve"> </w:t>
      </w:r>
    </w:p>
    <w:p w:rsidR="00924FB6" w:rsidRPr="00014E4C" w:rsidRDefault="00B5256F" w:rsidP="00536EDF">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 xml:space="preserve">Obecny stan </w:t>
      </w:r>
      <w:r w:rsidR="00966A36" w:rsidRPr="00014E4C">
        <w:rPr>
          <w:rFonts w:ascii="Glober Regular" w:hAnsi="Glober Regular"/>
          <w:b w:val="0"/>
        </w:rPr>
        <w:t>(tj. brak podstawowych informacji</w:t>
      </w:r>
      <w:r w:rsidR="0019056F" w:rsidRPr="00014E4C">
        <w:rPr>
          <w:rFonts w:ascii="Glober Regular" w:hAnsi="Glober Regular"/>
          <w:b w:val="0"/>
        </w:rPr>
        <w:t xml:space="preserve">) </w:t>
      </w:r>
      <w:r w:rsidRPr="00014E4C">
        <w:rPr>
          <w:rFonts w:ascii="Glober Regular" w:hAnsi="Glober Regular"/>
          <w:b w:val="0"/>
        </w:rPr>
        <w:t>ocenić należy</w:t>
      </w:r>
      <w:r w:rsidR="00C81E5C" w:rsidRPr="00014E4C">
        <w:rPr>
          <w:rFonts w:ascii="Glober Regular" w:hAnsi="Glober Regular"/>
          <w:b w:val="0"/>
        </w:rPr>
        <w:t xml:space="preserve"> natomiast</w:t>
      </w:r>
      <w:r w:rsidRPr="00014E4C">
        <w:rPr>
          <w:rFonts w:ascii="Glober Regular" w:hAnsi="Glober Regular"/>
          <w:b w:val="0"/>
        </w:rPr>
        <w:t xml:space="preserve"> jako niekorzystny z punktu widzen</w:t>
      </w:r>
      <w:r w:rsidR="00C81E5C" w:rsidRPr="00014E4C">
        <w:rPr>
          <w:rFonts w:ascii="Glober Regular" w:hAnsi="Glober Regular"/>
          <w:b w:val="0"/>
        </w:rPr>
        <w:t>ia społeczeństwa w ogóle. Sfera funkcjonowania praw czł</w:t>
      </w:r>
      <w:r w:rsidR="004C63F3" w:rsidRPr="00014E4C">
        <w:rPr>
          <w:rFonts w:ascii="Glober Regular" w:hAnsi="Glober Regular"/>
          <w:b w:val="0"/>
        </w:rPr>
        <w:t>owieka dotyka każdego, a co za tym idzie</w:t>
      </w:r>
      <w:r w:rsidR="00FC364A" w:rsidRPr="00014E4C">
        <w:rPr>
          <w:rFonts w:ascii="Glober Regular" w:hAnsi="Glober Regular"/>
          <w:b w:val="0"/>
        </w:rPr>
        <w:t>,</w:t>
      </w:r>
      <w:r w:rsidR="004C63F3" w:rsidRPr="00014E4C">
        <w:rPr>
          <w:rFonts w:ascii="Glober Regular" w:hAnsi="Glober Regular"/>
          <w:b w:val="0"/>
        </w:rPr>
        <w:t xml:space="preserve"> każdy </w:t>
      </w:r>
      <w:r w:rsidR="00673CFC" w:rsidRPr="00014E4C">
        <w:rPr>
          <w:rFonts w:ascii="Glober Regular" w:hAnsi="Glober Regular"/>
          <w:b w:val="0"/>
        </w:rPr>
        <w:t>powinien mieć zagwarantowane</w:t>
      </w:r>
      <w:r w:rsidR="004C63F3" w:rsidRPr="00014E4C">
        <w:rPr>
          <w:rFonts w:ascii="Glober Regular" w:hAnsi="Glober Regular"/>
          <w:b w:val="0"/>
        </w:rPr>
        <w:t xml:space="preserve"> prawo do uzyskania rzetelnej informacji o wszelkich wystąpieniach Polski, </w:t>
      </w:r>
      <w:r w:rsidR="0019056F" w:rsidRPr="00014E4C">
        <w:rPr>
          <w:rFonts w:ascii="Glober Regular" w:hAnsi="Glober Regular"/>
          <w:b w:val="0"/>
        </w:rPr>
        <w:t>odnoszących</w:t>
      </w:r>
      <w:r w:rsidR="004C63F3" w:rsidRPr="00014E4C">
        <w:rPr>
          <w:rFonts w:ascii="Glober Regular" w:hAnsi="Glober Regular"/>
          <w:b w:val="0"/>
        </w:rPr>
        <w:t xml:space="preserve"> się do wykonywania zobowiązań w zakresie podnoszenia jakości praw</w:t>
      </w:r>
      <w:r w:rsidR="0019056F" w:rsidRPr="00014E4C">
        <w:rPr>
          <w:rFonts w:ascii="Glober Regular" w:hAnsi="Glober Regular"/>
          <w:b w:val="0"/>
        </w:rPr>
        <w:t xml:space="preserve"> i wolności w naszym kraju. Debata nad ochroną praw i ich ograniczeniami nie może być </w:t>
      </w:r>
      <w:r w:rsidR="00084B0D" w:rsidRPr="00014E4C">
        <w:rPr>
          <w:rFonts w:ascii="Glober Regular" w:hAnsi="Glober Regular"/>
          <w:b w:val="0"/>
        </w:rPr>
        <w:t>ograniczana</w:t>
      </w:r>
      <w:r w:rsidR="0019056F" w:rsidRPr="00014E4C">
        <w:rPr>
          <w:rFonts w:ascii="Glober Regular" w:hAnsi="Glober Regular"/>
          <w:b w:val="0"/>
        </w:rPr>
        <w:t xml:space="preserve"> do przygotowania przez władze dokumentu, którego treści nie będą świadomi zainter</w:t>
      </w:r>
      <w:r w:rsidR="00673CFC" w:rsidRPr="00014E4C">
        <w:rPr>
          <w:rFonts w:ascii="Glober Regular" w:hAnsi="Glober Regular"/>
          <w:b w:val="0"/>
        </w:rPr>
        <w:t>esowani obywatele</w:t>
      </w:r>
      <w:r w:rsidR="00FC364A" w:rsidRPr="00014E4C">
        <w:rPr>
          <w:rFonts w:ascii="Glober Regular" w:hAnsi="Glober Regular"/>
          <w:b w:val="0"/>
        </w:rPr>
        <w:t>. Wysoce niepożądana jest sytuacja</w:t>
      </w:r>
      <w:r w:rsidR="00673CFC" w:rsidRPr="00014E4C">
        <w:rPr>
          <w:rFonts w:ascii="Glober Regular" w:hAnsi="Glober Regular"/>
          <w:b w:val="0"/>
        </w:rPr>
        <w:t xml:space="preserve">, </w:t>
      </w:r>
      <w:r w:rsidR="00FC364A" w:rsidRPr="00014E4C">
        <w:rPr>
          <w:rFonts w:ascii="Glober Regular" w:hAnsi="Glober Regular"/>
          <w:b w:val="0"/>
        </w:rPr>
        <w:t>w której</w:t>
      </w:r>
      <w:r w:rsidR="00361367" w:rsidRPr="00014E4C">
        <w:rPr>
          <w:rFonts w:ascii="Glober Regular" w:hAnsi="Glober Regular"/>
          <w:b w:val="0"/>
        </w:rPr>
        <w:t xml:space="preserve"> o podstawowe informacje</w:t>
      </w:r>
      <w:r w:rsidR="00673CFC" w:rsidRPr="00014E4C">
        <w:rPr>
          <w:rFonts w:ascii="Glober Regular" w:hAnsi="Glober Regular"/>
          <w:b w:val="0"/>
        </w:rPr>
        <w:t xml:space="preserve"> związane z przeglądem praw człowieka</w:t>
      </w:r>
      <w:r w:rsidR="00FC364A" w:rsidRPr="00014E4C">
        <w:rPr>
          <w:rFonts w:ascii="Glober Regular" w:hAnsi="Glober Regular"/>
          <w:b w:val="0"/>
        </w:rPr>
        <w:t xml:space="preserve"> trzeba</w:t>
      </w:r>
      <w:r w:rsidR="00075084" w:rsidRPr="00014E4C">
        <w:rPr>
          <w:rFonts w:ascii="Glober Regular" w:hAnsi="Glober Regular"/>
          <w:b w:val="0"/>
        </w:rPr>
        <w:t xml:space="preserve"> wnioskować przez </w:t>
      </w:r>
      <w:r w:rsidR="00673CFC" w:rsidRPr="00014E4C">
        <w:rPr>
          <w:rFonts w:ascii="Glober Regular" w:hAnsi="Glober Regular"/>
          <w:b w:val="0"/>
        </w:rPr>
        <w:t>bli</w:t>
      </w:r>
      <w:r w:rsidR="004E2CE8" w:rsidRPr="00014E4C">
        <w:rPr>
          <w:rFonts w:ascii="Glober Regular" w:hAnsi="Glober Regular"/>
          <w:b w:val="0"/>
        </w:rPr>
        <w:t xml:space="preserve">sko pół roku (podczas gdy dane te mogłyby podlegać powszechnemu dostępowi). </w:t>
      </w:r>
      <w:r w:rsidR="00361367" w:rsidRPr="00014E4C">
        <w:rPr>
          <w:rFonts w:ascii="Glober Regular" w:hAnsi="Glober Regular"/>
          <w:b w:val="0"/>
        </w:rPr>
        <w:t xml:space="preserve">Dodatkowo brak informacji uniemożliwia </w:t>
      </w:r>
      <w:r w:rsidR="004E2CE8" w:rsidRPr="00014E4C">
        <w:rPr>
          <w:rFonts w:ascii="Glober Regular" w:hAnsi="Glober Regular"/>
          <w:b w:val="0"/>
        </w:rPr>
        <w:t>przekaz medialny. Niewątpliwie oficjalny dokument urzędowy, jakim jest raport Polski, powinien zostać zamieszczony na stronie MSZ. Co więc</w:t>
      </w:r>
      <w:r w:rsidR="0080620F" w:rsidRPr="00014E4C">
        <w:rPr>
          <w:rFonts w:ascii="Glober Regular" w:hAnsi="Glober Regular"/>
          <w:b w:val="0"/>
        </w:rPr>
        <w:t>ej,</w:t>
      </w:r>
      <w:r w:rsidR="004E2CE8" w:rsidRPr="00014E4C">
        <w:rPr>
          <w:rFonts w:ascii="Glober Regular" w:hAnsi="Glober Regular"/>
          <w:b w:val="0"/>
        </w:rPr>
        <w:t xml:space="preserve"> </w:t>
      </w:r>
      <w:r w:rsidR="0080620F" w:rsidRPr="00014E4C">
        <w:rPr>
          <w:rFonts w:ascii="Glober Regular" w:hAnsi="Glober Regular"/>
          <w:b w:val="0"/>
        </w:rPr>
        <w:t>także Ministerstwo Sprawiedliwości</w:t>
      </w:r>
      <w:r w:rsidR="00E54F4D" w:rsidRPr="00014E4C">
        <w:rPr>
          <w:rFonts w:ascii="Glober Regular" w:hAnsi="Glober Regular"/>
          <w:b w:val="0"/>
        </w:rPr>
        <w:t>,</w:t>
      </w:r>
      <w:r w:rsidR="0080620F" w:rsidRPr="00014E4C">
        <w:rPr>
          <w:rFonts w:ascii="Glober Regular" w:hAnsi="Glober Regular"/>
          <w:b w:val="0"/>
        </w:rPr>
        <w:t xml:space="preserve"> w odpowiedzi na nasz wniosek wskazywało, że po przedstawieniu raportu krajowego, zostanie on opublikowany na stronie internetowej MS. Na dzień dzisiejszy taki dokument nie został zamieszczo</w:t>
      </w:r>
      <w:r w:rsidR="00F7198B" w:rsidRPr="00014E4C">
        <w:rPr>
          <w:rFonts w:ascii="Glober Regular" w:hAnsi="Glober Regular"/>
          <w:b w:val="0"/>
        </w:rPr>
        <w:t>ny, a zainteresowana prasa</w:t>
      </w:r>
      <w:r w:rsidR="0027194F" w:rsidRPr="00014E4C">
        <w:rPr>
          <w:rFonts w:ascii="Glober Regular" w:hAnsi="Glober Regular"/>
          <w:b w:val="0"/>
        </w:rPr>
        <w:t>,</w:t>
      </w:r>
      <w:r w:rsidR="00F7198B" w:rsidRPr="00014E4C">
        <w:rPr>
          <w:rFonts w:ascii="Glober Regular" w:hAnsi="Glober Regular"/>
          <w:b w:val="0"/>
        </w:rPr>
        <w:t xml:space="preserve"> aby </w:t>
      </w:r>
      <w:r w:rsidR="0027194F" w:rsidRPr="00014E4C">
        <w:rPr>
          <w:rFonts w:ascii="Glober Regular" w:hAnsi="Glober Regular"/>
          <w:b w:val="0"/>
        </w:rPr>
        <w:t>poznać jego treść</w:t>
      </w:r>
      <w:r w:rsidR="00F7198B" w:rsidRPr="00014E4C">
        <w:rPr>
          <w:rFonts w:ascii="Glober Regular" w:hAnsi="Glober Regular"/>
          <w:b w:val="0"/>
        </w:rPr>
        <w:t xml:space="preserve">, </w:t>
      </w:r>
      <w:r w:rsidR="0027194F" w:rsidRPr="00014E4C">
        <w:rPr>
          <w:rFonts w:ascii="Glober Regular" w:hAnsi="Glober Regular"/>
          <w:b w:val="0"/>
        </w:rPr>
        <w:t>zwraca się do</w:t>
      </w:r>
      <w:r w:rsidR="00F7198B" w:rsidRPr="00014E4C">
        <w:rPr>
          <w:rFonts w:ascii="Glober Regular" w:hAnsi="Glober Regular"/>
          <w:b w:val="0"/>
        </w:rPr>
        <w:t xml:space="preserve"> organizacji pozarządowych.</w:t>
      </w:r>
    </w:p>
    <w:p w:rsidR="0089069C" w:rsidRPr="00014E4C" w:rsidRDefault="0027194F" w:rsidP="00536EDF">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Jeżeli chodzi</w:t>
      </w:r>
      <w:r w:rsidR="00A90959" w:rsidRPr="00014E4C">
        <w:rPr>
          <w:rFonts w:ascii="Glober Regular" w:hAnsi="Glober Regular"/>
          <w:b w:val="0"/>
        </w:rPr>
        <w:t xml:space="preserve"> o kwestię informowania organiz</w:t>
      </w:r>
      <w:r w:rsidR="00D12DB1" w:rsidRPr="00014E4C">
        <w:rPr>
          <w:rFonts w:ascii="Glober Regular" w:hAnsi="Glober Regular"/>
          <w:b w:val="0"/>
        </w:rPr>
        <w:t>acji pozarządowych o czynnościach</w:t>
      </w:r>
      <w:r w:rsidR="00A90959" w:rsidRPr="00014E4C">
        <w:rPr>
          <w:rFonts w:ascii="Glober Regular" w:hAnsi="Glober Regular"/>
          <w:b w:val="0"/>
        </w:rPr>
        <w:t xml:space="preserve"> podejmowanych w ramac</w:t>
      </w:r>
      <w:r w:rsidR="00D12DB1" w:rsidRPr="00014E4C">
        <w:rPr>
          <w:rFonts w:ascii="Glober Regular" w:hAnsi="Glober Regular"/>
          <w:b w:val="0"/>
        </w:rPr>
        <w:t>h cyklu UPR, to wiąże się ona z kolei bezpośrednio z oceną działań MSZ, ujętych</w:t>
      </w:r>
      <w:r w:rsidR="00803A14" w:rsidRPr="00014E4C">
        <w:rPr>
          <w:rFonts w:ascii="Glober Regular" w:hAnsi="Glober Regular"/>
          <w:b w:val="0"/>
        </w:rPr>
        <w:t xml:space="preserve"> przez resort jako konsultacje. </w:t>
      </w:r>
      <w:r w:rsidR="004C515E" w:rsidRPr="00014E4C">
        <w:rPr>
          <w:rFonts w:ascii="Glober Regular" w:hAnsi="Glober Regular"/>
          <w:b w:val="0"/>
        </w:rPr>
        <w:t xml:space="preserve">W udostępnionym raporcie, w punkcie pierwszym podkreślono, że jego treść została wypracowana w toku międzyresortowych konsultacji, również z uwzględnieniem wkładów RPO i RPD, a projekt został skonsultowany z przedstawicielami organizacji pozarządowych oraz odpowiednich komisji parlamentarnych. Twierdzenie to wywołuje jednak uzasadnione wątpliwości. </w:t>
      </w:r>
    </w:p>
    <w:p w:rsidR="00A4482F" w:rsidRPr="00014E4C" w:rsidRDefault="00084B0D" w:rsidP="00536EDF">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Przede wszystkim</w:t>
      </w:r>
      <w:r w:rsidR="004C515E" w:rsidRPr="00014E4C">
        <w:rPr>
          <w:rFonts w:ascii="Glober Regular" w:hAnsi="Glober Regular"/>
          <w:b w:val="0"/>
        </w:rPr>
        <w:t xml:space="preserve"> można mieć </w:t>
      </w:r>
      <w:r w:rsidRPr="00014E4C">
        <w:rPr>
          <w:rFonts w:ascii="Glober Regular" w:hAnsi="Glober Regular"/>
          <w:b w:val="0"/>
        </w:rPr>
        <w:t xml:space="preserve">zastrzeżenia </w:t>
      </w:r>
      <w:r w:rsidR="004C515E" w:rsidRPr="00014E4C">
        <w:rPr>
          <w:rFonts w:ascii="Glober Regular" w:hAnsi="Glober Regular"/>
          <w:b w:val="0"/>
        </w:rPr>
        <w:t>co do samego poinformowania organizacji o terminie spotkania konsul</w:t>
      </w:r>
      <w:r w:rsidR="0027194F" w:rsidRPr="00014E4C">
        <w:rPr>
          <w:rFonts w:ascii="Glober Regular" w:hAnsi="Glober Regular"/>
          <w:b w:val="0"/>
        </w:rPr>
        <w:t>tacyjnego. Zasadniczo aż do</w:t>
      </w:r>
      <w:r w:rsidR="004C515E" w:rsidRPr="00014E4C">
        <w:rPr>
          <w:rFonts w:ascii="Glober Regular" w:hAnsi="Glober Regular"/>
          <w:b w:val="0"/>
        </w:rPr>
        <w:t xml:space="preserve"> 21 l</w:t>
      </w:r>
      <w:r w:rsidR="00385646" w:rsidRPr="00014E4C">
        <w:rPr>
          <w:rFonts w:ascii="Glober Regular" w:hAnsi="Glober Regular"/>
          <w:b w:val="0"/>
        </w:rPr>
        <w:t>istopada 2016</w:t>
      </w:r>
      <w:r w:rsidR="004C515E" w:rsidRPr="00014E4C">
        <w:rPr>
          <w:rFonts w:ascii="Glober Regular" w:hAnsi="Glober Regular"/>
          <w:b w:val="0"/>
        </w:rPr>
        <w:t xml:space="preserve"> r. (przy czym nie</w:t>
      </w:r>
      <w:r w:rsidR="002A531D" w:rsidRPr="00014E4C">
        <w:rPr>
          <w:rFonts w:ascii="Glober Regular" w:hAnsi="Glober Regular"/>
          <w:b w:val="0"/>
        </w:rPr>
        <w:t xml:space="preserve"> jest to</w:t>
      </w:r>
      <w:r w:rsidR="00F11BCE" w:rsidRPr="00014E4C">
        <w:rPr>
          <w:rFonts w:ascii="Glober Regular" w:hAnsi="Glober Regular"/>
          <w:b w:val="0"/>
        </w:rPr>
        <w:t xml:space="preserve"> data</w:t>
      </w:r>
      <w:r w:rsidR="004C515E" w:rsidRPr="00014E4C">
        <w:rPr>
          <w:rFonts w:ascii="Glober Regular" w:hAnsi="Glober Regular"/>
          <w:b w:val="0"/>
        </w:rPr>
        <w:t xml:space="preserve"> doręczenia</w:t>
      </w:r>
      <w:r w:rsidR="00F11BCE" w:rsidRPr="00014E4C">
        <w:rPr>
          <w:rFonts w:ascii="Glober Regular" w:hAnsi="Glober Regular"/>
          <w:b w:val="0"/>
        </w:rPr>
        <w:t xml:space="preserve"> zaproszenia</w:t>
      </w:r>
      <w:r w:rsidR="004C515E" w:rsidRPr="00014E4C">
        <w:rPr>
          <w:rFonts w:ascii="Glober Regular" w:hAnsi="Glober Regular"/>
          <w:b w:val="0"/>
        </w:rPr>
        <w:t xml:space="preserve">), organizacje nie były świadome, kiedy takie się odbędzie oraz </w:t>
      </w:r>
      <w:r w:rsidR="00385646" w:rsidRPr="00014E4C">
        <w:rPr>
          <w:rFonts w:ascii="Glober Regular" w:hAnsi="Glober Regular"/>
          <w:b w:val="0"/>
        </w:rPr>
        <w:t>kto zostanie na nie zaproszony. Jednocześnie, skoro raport krajowy powinien podlegać konsultacjom ze środowiski</w:t>
      </w:r>
      <w:r w:rsidRPr="00014E4C">
        <w:rPr>
          <w:rFonts w:ascii="Glober Regular" w:hAnsi="Glober Regular"/>
          <w:b w:val="0"/>
        </w:rPr>
        <w:t>em pozarządowym, to MSZ powinno</w:t>
      </w:r>
      <w:r w:rsidR="00385646" w:rsidRPr="00014E4C">
        <w:rPr>
          <w:rFonts w:ascii="Glober Regular" w:hAnsi="Glober Regular"/>
          <w:b w:val="0"/>
        </w:rPr>
        <w:t xml:space="preserve"> umożliwić każdej organizacji zgłoszenie chęci uczestniczenia w spotkaniu konsultacyjnym</w:t>
      </w:r>
      <w:r w:rsidR="008C7C3F" w:rsidRPr="00014E4C">
        <w:rPr>
          <w:rFonts w:ascii="Glober Regular" w:hAnsi="Glober Regular"/>
          <w:b w:val="0"/>
        </w:rPr>
        <w:t xml:space="preserve"> (ustalić jasne zasady w tym zakresie)</w:t>
      </w:r>
      <w:r w:rsidR="00385646" w:rsidRPr="00014E4C">
        <w:rPr>
          <w:rFonts w:ascii="Glober Regular" w:hAnsi="Glober Regular"/>
          <w:b w:val="0"/>
        </w:rPr>
        <w:t xml:space="preserve">. Co jednak najważniejsze i wymaga podkreślenia – w  naszej ocenie nie </w:t>
      </w:r>
      <w:r w:rsidR="0027194F" w:rsidRPr="00014E4C">
        <w:rPr>
          <w:rFonts w:ascii="Glober Regular" w:hAnsi="Glober Regular"/>
          <w:b w:val="0"/>
        </w:rPr>
        <w:t>można</w:t>
      </w:r>
      <w:r w:rsidR="00385646" w:rsidRPr="00014E4C">
        <w:rPr>
          <w:rFonts w:ascii="Glober Regular" w:hAnsi="Glober Regular"/>
          <w:b w:val="0"/>
        </w:rPr>
        <w:t xml:space="preserve"> konsultować projektu </w:t>
      </w:r>
      <w:r w:rsidR="00D54504" w:rsidRPr="00014E4C">
        <w:rPr>
          <w:rFonts w:ascii="Glober Regular" w:hAnsi="Glober Regular"/>
          <w:b w:val="0"/>
        </w:rPr>
        <w:t>dokumentu</w:t>
      </w:r>
      <w:r w:rsidR="00385646" w:rsidRPr="00014E4C">
        <w:rPr>
          <w:rFonts w:ascii="Glober Regular" w:hAnsi="Glober Regular"/>
          <w:b w:val="0"/>
        </w:rPr>
        <w:t>, jeżeli nie przedstawi</w:t>
      </w:r>
      <w:r w:rsidR="0027194F" w:rsidRPr="00014E4C">
        <w:rPr>
          <w:rFonts w:ascii="Glober Regular" w:hAnsi="Glober Regular"/>
          <w:b w:val="0"/>
        </w:rPr>
        <w:t xml:space="preserve"> się </w:t>
      </w:r>
      <w:r w:rsidR="00D54504" w:rsidRPr="00014E4C">
        <w:rPr>
          <w:rFonts w:ascii="Glober Regular" w:hAnsi="Glober Regular"/>
          <w:b w:val="0"/>
        </w:rPr>
        <w:t>go</w:t>
      </w:r>
      <w:r w:rsidR="00385646" w:rsidRPr="00014E4C">
        <w:rPr>
          <w:rFonts w:ascii="Glober Regular" w:hAnsi="Glober Regular"/>
          <w:b w:val="0"/>
        </w:rPr>
        <w:t xml:space="preserve"> z </w:t>
      </w:r>
      <w:r w:rsidR="00385646" w:rsidRPr="00014E4C">
        <w:rPr>
          <w:rFonts w:ascii="Glober Regular" w:hAnsi="Glober Regular"/>
          <w:b w:val="0"/>
        </w:rPr>
        <w:lastRenderedPageBreak/>
        <w:t>odpowiednim wyprzedzeniem do wgląd</w:t>
      </w:r>
      <w:r w:rsidR="00D54504" w:rsidRPr="00014E4C">
        <w:rPr>
          <w:rFonts w:ascii="Glober Regular" w:hAnsi="Glober Regular"/>
          <w:b w:val="0"/>
        </w:rPr>
        <w:t>u. MSZ nie dość, że nie przekazał</w:t>
      </w:r>
      <w:r w:rsidRPr="00014E4C">
        <w:rPr>
          <w:rFonts w:ascii="Glober Regular" w:hAnsi="Glober Regular"/>
          <w:b w:val="0"/>
        </w:rPr>
        <w:t>o</w:t>
      </w:r>
      <w:r w:rsidR="00D54504" w:rsidRPr="00014E4C">
        <w:rPr>
          <w:rFonts w:ascii="Glober Regular" w:hAnsi="Glober Regular"/>
          <w:b w:val="0"/>
        </w:rPr>
        <w:t xml:space="preserve"> organizacjom żadnych materiałów przed spotkaniem konsultacyjnym, to jeszcze uznał</w:t>
      </w:r>
      <w:r w:rsidRPr="00014E4C">
        <w:rPr>
          <w:rFonts w:ascii="Glober Regular" w:hAnsi="Glober Regular"/>
          <w:b w:val="0"/>
        </w:rPr>
        <w:t>o</w:t>
      </w:r>
      <w:r w:rsidR="00D54504" w:rsidRPr="00014E4C">
        <w:rPr>
          <w:rFonts w:ascii="Glober Regular" w:hAnsi="Glober Regular"/>
          <w:b w:val="0"/>
        </w:rPr>
        <w:t>, że zarówno projekt, jak i wkłady poszczególnych resortów</w:t>
      </w:r>
      <w:r w:rsidR="0027194F" w:rsidRPr="00014E4C">
        <w:rPr>
          <w:rFonts w:ascii="Glober Regular" w:hAnsi="Glober Regular"/>
          <w:b w:val="0"/>
        </w:rPr>
        <w:t>,</w:t>
      </w:r>
      <w:r w:rsidR="00D54504" w:rsidRPr="00014E4C">
        <w:rPr>
          <w:rFonts w:ascii="Glober Regular" w:hAnsi="Glober Regular"/>
          <w:b w:val="0"/>
        </w:rPr>
        <w:t xml:space="preserve"> nie stanowią i</w:t>
      </w:r>
      <w:r w:rsidR="009872BA" w:rsidRPr="00014E4C">
        <w:rPr>
          <w:rFonts w:ascii="Glober Regular" w:hAnsi="Glober Regular"/>
          <w:b w:val="0"/>
        </w:rPr>
        <w:t xml:space="preserve">nformacji publicznej. </w:t>
      </w:r>
      <w:r w:rsidR="008C7C3F" w:rsidRPr="00014E4C">
        <w:rPr>
          <w:rFonts w:ascii="Glober Regular" w:hAnsi="Glober Regular"/>
          <w:b w:val="0"/>
        </w:rPr>
        <w:t xml:space="preserve">W odpowiedziach MSZ na nasze wnioski zauważalny jest brak zrozumienia celu konsultacji – z jednej strony organizowane jest spotkanie, </w:t>
      </w:r>
      <w:r w:rsidR="009D7F6A" w:rsidRPr="00014E4C">
        <w:rPr>
          <w:rFonts w:ascii="Glober Regular" w:hAnsi="Glober Regular"/>
          <w:b w:val="0"/>
        </w:rPr>
        <w:t>z drugiej zaś podkreś</w:t>
      </w:r>
      <w:r w:rsidR="0027194F" w:rsidRPr="00014E4C">
        <w:rPr>
          <w:rFonts w:ascii="Glober Regular" w:hAnsi="Glober Regular"/>
          <w:b w:val="0"/>
        </w:rPr>
        <w:t>la się, że swoje refleksje NGO-</w:t>
      </w:r>
      <w:proofErr w:type="spellStart"/>
      <w:r w:rsidR="0027194F" w:rsidRPr="00014E4C">
        <w:rPr>
          <w:rFonts w:ascii="Glober Regular" w:hAnsi="Glober Regular"/>
          <w:b w:val="0"/>
        </w:rPr>
        <w:t>sy</w:t>
      </w:r>
      <w:proofErr w:type="spellEnd"/>
      <w:r w:rsidR="009D7F6A" w:rsidRPr="00014E4C">
        <w:rPr>
          <w:rFonts w:ascii="Glober Regular" w:hAnsi="Glober Regular"/>
          <w:b w:val="0"/>
        </w:rPr>
        <w:t xml:space="preserve"> </w:t>
      </w:r>
      <w:r w:rsidR="0027194F" w:rsidRPr="00014E4C">
        <w:rPr>
          <w:rFonts w:ascii="Glober Regular" w:hAnsi="Glober Regular"/>
          <w:b w:val="0"/>
        </w:rPr>
        <w:t xml:space="preserve">powinny </w:t>
      </w:r>
      <w:r w:rsidR="009D7F6A" w:rsidRPr="00014E4C">
        <w:rPr>
          <w:rFonts w:ascii="Glober Regular" w:hAnsi="Glober Regular"/>
          <w:b w:val="0"/>
        </w:rPr>
        <w:t>przedstawiać we własnyc</w:t>
      </w:r>
      <w:r w:rsidR="0027194F" w:rsidRPr="00014E4C">
        <w:rPr>
          <w:rFonts w:ascii="Glober Regular" w:hAnsi="Glober Regular"/>
          <w:b w:val="0"/>
        </w:rPr>
        <w:t>h, odrębnych raportach. Ponadto</w:t>
      </w:r>
      <w:r w:rsidR="009D7F6A" w:rsidRPr="00014E4C">
        <w:rPr>
          <w:rFonts w:ascii="Glober Regular" w:hAnsi="Glober Regular"/>
          <w:b w:val="0"/>
        </w:rPr>
        <w:t xml:space="preserve"> niejasny jest </w:t>
      </w:r>
      <w:r w:rsidR="002A531D" w:rsidRPr="00014E4C">
        <w:rPr>
          <w:rFonts w:ascii="Glober Regular" w:hAnsi="Glober Regular"/>
          <w:b w:val="0"/>
        </w:rPr>
        <w:t xml:space="preserve">także </w:t>
      </w:r>
      <w:r w:rsidR="009D7F6A" w:rsidRPr="00014E4C">
        <w:rPr>
          <w:rFonts w:ascii="Glober Regular" w:hAnsi="Glober Regular"/>
          <w:b w:val="0"/>
        </w:rPr>
        <w:t xml:space="preserve">rezultat przeprowadzonego spotkania. Brak dostępu do treści projektu raportu oraz wykluczenie </w:t>
      </w:r>
      <w:r w:rsidR="002A531D" w:rsidRPr="00014E4C">
        <w:rPr>
          <w:rFonts w:ascii="Glober Regular" w:hAnsi="Glober Regular"/>
          <w:b w:val="0"/>
        </w:rPr>
        <w:t>ponownych</w:t>
      </w:r>
      <w:r w:rsidR="009D7F6A" w:rsidRPr="00014E4C">
        <w:rPr>
          <w:rFonts w:ascii="Glober Regular" w:hAnsi="Glober Regular"/>
          <w:b w:val="0"/>
        </w:rPr>
        <w:t xml:space="preserve"> konsultacji</w:t>
      </w:r>
      <w:r w:rsidR="0089069C" w:rsidRPr="00014E4C">
        <w:rPr>
          <w:rFonts w:ascii="Glober Regular" w:hAnsi="Glober Regular"/>
          <w:b w:val="0"/>
        </w:rPr>
        <w:t xml:space="preserve"> nad jego treścią jeszcze przed</w:t>
      </w:r>
      <w:r w:rsidR="009D7F6A" w:rsidRPr="00014E4C">
        <w:rPr>
          <w:rFonts w:ascii="Glober Regular" w:hAnsi="Glober Regular"/>
          <w:b w:val="0"/>
        </w:rPr>
        <w:t xml:space="preserve"> ostatecznym zatwierdzeniem</w:t>
      </w:r>
      <w:r w:rsidR="0064276C" w:rsidRPr="00014E4C">
        <w:rPr>
          <w:rFonts w:ascii="Glober Regular" w:hAnsi="Glober Regular"/>
          <w:b w:val="0"/>
        </w:rPr>
        <w:t>,</w:t>
      </w:r>
      <w:r w:rsidR="009D7F6A" w:rsidRPr="00014E4C">
        <w:rPr>
          <w:rFonts w:ascii="Glober Regular" w:hAnsi="Glober Regular"/>
          <w:b w:val="0"/>
        </w:rPr>
        <w:t xml:space="preserve"> powoduje, że nie d</w:t>
      </w:r>
      <w:r w:rsidR="0064276C" w:rsidRPr="00014E4C">
        <w:rPr>
          <w:rFonts w:ascii="Glober Regular" w:hAnsi="Glober Regular"/>
          <w:b w:val="0"/>
        </w:rPr>
        <w:t>a się ocenić, czy sugestie organizacji pozarządowych</w:t>
      </w:r>
      <w:r w:rsidR="009D7F6A" w:rsidRPr="00014E4C">
        <w:rPr>
          <w:rFonts w:ascii="Glober Regular" w:hAnsi="Glober Regular"/>
          <w:b w:val="0"/>
        </w:rPr>
        <w:t xml:space="preserve"> zostały uwzględnione i w jakim </w:t>
      </w:r>
      <w:r w:rsidR="00FC7D14" w:rsidRPr="00014E4C">
        <w:rPr>
          <w:rFonts w:ascii="Glober Regular" w:hAnsi="Glober Regular"/>
          <w:b w:val="0"/>
        </w:rPr>
        <w:t>zakresie</w:t>
      </w:r>
      <w:r w:rsidR="0089069C" w:rsidRPr="00014E4C">
        <w:rPr>
          <w:rFonts w:ascii="Glober Regular" w:hAnsi="Glober Regular"/>
          <w:b w:val="0"/>
        </w:rPr>
        <w:t xml:space="preserve">. Brak publikacji </w:t>
      </w:r>
      <w:r w:rsidR="00EF0743" w:rsidRPr="00014E4C">
        <w:rPr>
          <w:rFonts w:ascii="Glober Regular" w:hAnsi="Glober Regular"/>
          <w:b w:val="0"/>
        </w:rPr>
        <w:t xml:space="preserve">oficjalnego </w:t>
      </w:r>
      <w:r w:rsidR="0089069C" w:rsidRPr="00014E4C">
        <w:rPr>
          <w:rFonts w:ascii="Glober Regular" w:hAnsi="Glober Regular"/>
          <w:b w:val="0"/>
        </w:rPr>
        <w:t xml:space="preserve">raportu uniemożliwia skuteczne </w:t>
      </w:r>
      <w:r w:rsidR="0064276C" w:rsidRPr="00014E4C">
        <w:rPr>
          <w:rFonts w:ascii="Glober Regular" w:hAnsi="Glober Regular"/>
          <w:b w:val="0"/>
        </w:rPr>
        <w:t>lobbowanie innych państw – NGO-</w:t>
      </w:r>
      <w:proofErr w:type="spellStart"/>
      <w:r w:rsidR="0064276C" w:rsidRPr="00014E4C">
        <w:rPr>
          <w:rFonts w:ascii="Glober Regular" w:hAnsi="Glober Regular"/>
          <w:b w:val="0"/>
        </w:rPr>
        <w:t>sy</w:t>
      </w:r>
      <w:proofErr w:type="spellEnd"/>
      <w:r w:rsidR="0089069C" w:rsidRPr="00014E4C">
        <w:rPr>
          <w:rFonts w:ascii="Glober Regular" w:hAnsi="Glober Regular"/>
          <w:b w:val="0"/>
        </w:rPr>
        <w:t xml:space="preserve"> nie mają bowiem pełnego rozeznania, których tematów nie podjęto w rap</w:t>
      </w:r>
      <w:r w:rsidR="00DB6E14" w:rsidRPr="00014E4C">
        <w:rPr>
          <w:rFonts w:ascii="Glober Regular" w:hAnsi="Glober Regular"/>
          <w:b w:val="0"/>
        </w:rPr>
        <w:t>orcie (a które warto byłoby podnieść).</w:t>
      </w:r>
    </w:p>
    <w:p w:rsidR="00DB6E14" w:rsidRPr="00014E4C" w:rsidRDefault="00FC7D14" w:rsidP="00536EDF">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Pozytywną deklaracją – pod warunkiem jej wcielenia w życie – jest</w:t>
      </w:r>
      <w:r w:rsidR="001379FC" w:rsidRPr="00014E4C">
        <w:rPr>
          <w:rFonts w:ascii="Glober Regular" w:hAnsi="Glober Regular"/>
          <w:b w:val="0"/>
        </w:rPr>
        <w:t xml:space="preserve"> natomiast</w:t>
      </w:r>
      <w:r w:rsidRPr="00014E4C">
        <w:rPr>
          <w:rFonts w:ascii="Glober Regular" w:hAnsi="Glober Regular"/>
          <w:b w:val="0"/>
        </w:rPr>
        <w:t xml:space="preserve"> uwzględnienie konieczności i</w:t>
      </w:r>
      <w:r w:rsidR="0064276C" w:rsidRPr="00014E4C">
        <w:rPr>
          <w:rFonts w:ascii="Glober Regular" w:hAnsi="Glober Regular"/>
          <w:b w:val="0"/>
        </w:rPr>
        <w:t>nformowania i współpracy z organizacjami pozarządowymi</w:t>
      </w:r>
      <w:r w:rsidRPr="00014E4C">
        <w:rPr>
          <w:rFonts w:ascii="Glober Regular" w:hAnsi="Glober Regular"/>
          <w:b w:val="0"/>
        </w:rPr>
        <w:t>, jeżeli chodzi o wdrażanie rekomendacji</w:t>
      </w:r>
      <w:r w:rsidR="001379FC" w:rsidRPr="00014E4C">
        <w:rPr>
          <w:rFonts w:ascii="Glober Regular" w:hAnsi="Glober Regular"/>
          <w:b w:val="0"/>
        </w:rPr>
        <w:t>,</w:t>
      </w:r>
      <w:r w:rsidRPr="00014E4C">
        <w:rPr>
          <w:rFonts w:ascii="Glober Regular" w:hAnsi="Glober Regular"/>
          <w:b w:val="0"/>
        </w:rPr>
        <w:t xml:space="preserve"> przyjętych ostatecznie przez Radę Praw Człowieka ONZ. Władze nie powinny zapomi</w:t>
      </w:r>
      <w:r w:rsidR="001379FC" w:rsidRPr="00014E4C">
        <w:rPr>
          <w:rFonts w:ascii="Glober Regular" w:hAnsi="Glober Regular"/>
          <w:b w:val="0"/>
        </w:rPr>
        <w:t xml:space="preserve">nać, że na realizację zaleceń UPR składają się niejednokrotnie działania oraz aktywność właśnie środowiska pozarządowego. </w:t>
      </w:r>
    </w:p>
    <w:p w:rsidR="001379FC" w:rsidRPr="00014E4C" w:rsidRDefault="00F7788D" w:rsidP="00F7788D">
      <w:pPr>
        <w:pStyle w:val="Nagwek4"/>
        <w:spacing w:before="240" w:beforeAutospacing="0" w:after="48" w:afterAutospacing="0" w:line="276" w:lineRule="auto"/>
        <w:ind w:firstLine="426"/>
        <w:jc w:val="both"/>
        <w:rPr>
          <w:rFonts w:ascii="Glober Regular" w:hAnsi="Glober Regular"/>
          <w:b w:val="0"/>
        </w:rPr>
      </w:pPr>
      <w:r w:rsidRPr="00014E4C">
        <w:rPr>
          <w:rFonts w:ascii="Glober Regular" w:hAnsi="Glober Regular"/>
          <w:b w:val="0"/>
        </w:rPr>
        <w:t>Oceniając przeprowadzony proces konsultacji jako niewystarczający oraz iluzoryczny, celem rzeczywistego włączenia</w:t>
      </w:r>
      <w:r w:rsidR="00EF0743" w:rsidRPr="00014E4C">
        <w:rPr>
          <w:rFonts w:ascii="Glober Regular" w:hAnsi="Glober Regular"/>
          <w:b w:val="0"/>
        </w:rPr>
        <w:t xml:space="preserve"> partnerów pozarządowych w prace nad </w:t>
      </w:r>
      <w:r w:rsidRPr="00014E4C">
        <w:rPr>
          <w:rFonts w:ascii="Glober Regular" w:hAnsi="Glober Regular"/>
          <w:b w:val="0"/>
        </w:rPr>
        <w:t xml:space="preserve">raportem UPR, rekomendujemy </w:t>
      </w:r>
      <w:r w:rsidR="00F61E21" w:rsidRPr="00014E4C">
        <w:rPr>
          <w:rFonts w:ascii="Glober Regular" w:hAnsi="Glober Regular"/>
          <w:b w:val="0"/>
        </w:rPr>
        <w:t>cztery</w:t>
      </w:r>
      <w:r w:rsidRPr="00014E4C">
        <w:rPr>
          <w:rFonts w:ascii="Glober Regular" w:hAnsi="Glober Regular"/>
          <w:b w:val="0"/>
        </w:rPr>
        <w:t xml:space="preserve"> zasady</w:t>
      </w:r>
      <w:r w:rsidR="00F61E21" w:rsidRPr="00014E4C">
        <w:rPr>
          <w:rFonts w:ascii="Glober Regular" w:hAnsi="Glober Regular"/>
          <w:b w:val="0"/>
        </w:rPr>
        <w:t xml:space="preserve"> wyjściowe</w:t>
      </w:r>
      <w:r w:rsidRPr="00014E4C">
        <w:rPr>
          <w:rFonts w:ascii="Glober Regular" w:hAnsi="Glober Regular"/>
          <w:b w:val="0"/>
        </w:rPr>
        <w:t>:</w:t>
      </w:r>
    </w:p>
    <w:p w:rsidR="00821FF5" w:rsidRPr="00014E4C" w:rsidRDefault="00821FF5" w:rsidP="00F7788D">
      <w:pPr>
        <w:pStyle w:val="Nagwek4"/>
        <w:numPr>
          <w:ilvl w:val="0"/>
          <w:numId w:val="9"/>
        </w:numPr>
        <w:spacing w:before="240" w:beforeAutospacing="0" w:after="48" w:afterAutospacing="0" w:line="276" w:lineRule="auto"/>
        <w:jc w:val="both"/>
        <w:rPr>
          <w:rFonts w:ascii="Glober Regular" w:hAnsi="Glober Regular"/>
          <w:b w:val="0"/>
        </w:rPr>
      </w:pPr>
      <w:r w:rsidRPr="00014E4C">
        <w:rPr>
          <w:rFonts w:ascii="Glober Regular" w:hAnsi="Glober Regular"/>
          <w:b w:val="0"/>
        </w:rPr>
        <w:t>publikacja w BIP</w:t>
      </w:r>
      <w:r w:rsidR="0064276C" w:rsidRPr="00014E4C">
        <w:rPr>
          <w:rFonts w:ascii="Glober Regular" w:hAnsi="Glober Regular"/>
          <w:b w:val="0"/>
        </w:rPr>
        <w:t>-</w:t>
      </w:r>
      <w:proofErr w:type="spellStart"/>
      <w:r w:rsidR="0064276C" w:rsidRPr="00014E4C">
        <w:rPr>
          <w:rFonts w:ascii="Glober Regular" w:hAnsi="Glober Regular"/>
          <w:b w:val="0"/>
        </w:rPr>
        <w:t>ie</w:t>
      </w:r>
      <w:proofErr w:type="spellEnd"/>
      <w:r w:rsidRPr="00014E4C">
        <w:rPr>
          <w:rFonts w:ascii="Glober Regular" w:hAnsi="Glober Regular"/>
          <w:b w:val="0"/>
        </w:rPr>
        <w:t xml:space="preserve"> organu koordynującego prace UPR, informacji o podstawowych zasadach UPR, harmonogramie prac, planowanych spotkaniach konsultacyjnych i zasadach dokonywania zgłoszeń na te spotkania,</w:t>
      </w:r>
    </w:p>
    <w:p w:rsidR="00F5176E" w:rsidRPr="00014E4C" w:rsidRDefault="00821FF5" w:rsidP="00F5176E">
      <w:pPr>
        <w:pStyle w:val="Nagwek4"/>
        <w:numPr>
          <w:ilvl w:val="0"/>
          <w:numId w:val="9"/>
        </w:numPr>
        <w:spacing w:before="240" w:beforeAutospacing="0" w:after="48" w:afterAutospacing="0" w:line="276" w:lineRule="auto"/>
        <w:jc w:val="both"/>
        <w:rPr>
          <w:rFonts w:ascii="Glober Regular" w:hAnsi="Glober Regular"/>
          <w:b w:val="0"/>
        </w:rPr>
      </w:pPr>
      <w:r w:rsidRPr="00014E4C">
        <w:rPr>
          <w:rFonts w:ascii="Glober Regular" w:hAnsi="Glober Regular"/>
          <w:b w:val="0"/>
        </w:rPr>
        <w:t>zamieszczanie w BIP</w:t>
      </w:r>
      <w:r w:rsidR="0064276C" w:rsidRPr="00014E4C">
        <w:rPr>
          <w:rFonts w:ascii="Glober Regular" w:hAnsi="Glober Regular"/>
          <w:b w:val="0"/>
        </w:rPr>
        <w:t>-</w:t>
      </w:r>
      <w:proofErr w:type="spellStart"/>
      <w:r w:rsidR="0064276C" w:rsidRPr="00014E4C">
        <w:rPr>
          <w:rFonts w:ascii="Glober Regular" w:hAnsi="Glober Regular"/>
          <w:b w:val="0"/>
        </w:rPr>
        <w:t>ie</w:t>
      </w:r>
      <w:proofErr w:type="spellEnd"/>
      <w:r w:rsidRPr="00014E4C">
        <w:rPr>
          <w:rFonts w:ascii="Glober Regular" w:hAnsi="Glober Regular"/>
          <w:b w:val="0"/>
        </w:rPr>
        <w:t xml:space="preserve"> </w:t>
      </w:r>
      <w:r w:rsidR="0064276C" w:rsidRPr="00014E4C">
        <w:rPr>
          <w:rFonts w:ascii="Glober Regular" w:hAnsi="Glober Regular"/>
          <w:b w:val="0"/>
        </w:rPr>
        <w:t>organu koordynującego prace UPR</w:t>
      </w:r>
      <w:r w:rsidRPr="00014E4C">
        <w:rPr>
          <w:rFonts w:ascii="Glober Regular" w:hAnsi="Glober Regular"/>
          <w:b w:val="0"/>
        </w:rPr>
        <w:t xml:space="preserve"> dokumentacji związanej z trwającym cyklem przeglądu,</w:t>
      </w:r>
    </w:p>
    <w:p w:rsidR="00F7788D" w:rsidRPr="00014E4C" w:rsidRDefault="00821FF5" w:rsidP="00F7788D">
      <w:pPr>
        <w:pStyle w:val="Nagwek4"/>
        <w:numPr>
          <w:ilvl w:val="0"/>
          <w:numId w:val="9"/>
        </w:numPr>
        <w:spacing w:before="240" w:beforeAutospacing="0" w:after="48" w:afterAutospacing="0" w:line="276" w:lineRule="auto"/>
        <w:jc w:val="both"/>
        <w:rPr>
          <w:rFonts w:ascii="Glober Regular" w:hAnsi="Glober Regular"/>
          <w:b w:val="0"/>
        </w:rPr>
      </w:pPr>
      <w:r w:rsidRPr="00014E4C">
        <w:rPr>
          <w:rFonts w:ascii="Glober Regular" w:hAnsi="Glober Regular"/>
          <w:b w:val="0"/>
        </w:rPr>
        <w:t xml:space="preserve"> zasada podwójnych konsultacji z organizacjami pozarządowymi, oznaczająca umoż</w:t>
      </w:r>
      <w:r w:rsidR="00F5176E" w:rsidRPr="00014E4C">
        <w:rPr>
          <w:rFonts w:ascii="Glober Regular" w:hAnsi="Glober Regular"/>
          <w:b w:val="0"/>
        </w:rPr>
        <w:t>liwienie dyskusji również przed ostatecznym zatwierdzeniem raportu krajowego,</w:t>
      </w:r>
    </w:p>
    <w:p w:rsidR="00CD27B5" w:rsidRPr="00014E4C" w:rsidRDefault="00F5176E" w:rsidP="0025062B">
      <w:pPr>
        <w:pStyle w:val="Nagwek4"/>
        <w:numPr>
          <w:ilvl w:val="0"/>
          <w:numId w:val="3"/>
        </w:numPr>
        <w:spacing w:before="240" w:beforeAutospacing="0" w:after="48" w:afterAutospacing="0" w:line="276" w:lineRule="auto"/>
        <w:jc w:val="both"/>
        <w:rPr>
          <w:rFonts w:ascii="Glober Regular" w:hAnsi="Glober Regular"/>
          <w:b w:val="0"/>
        </w:rPr>
      </w:pPr>
      <w:r w:rsidRPr="00014E4C">
        <w:rPr>
          <w:rFonts w:ascii="Glober Regular" w:hAnsi="Glober Regular"/>
          <w:b w:val="0"/>
        </w:rPr>
        <w:t>organizowanie spotkań dotyczących wyników przeglądu oraz postępów wdrożenia rekomendacji (nie wykluc</w:t>
      </w:r>
      <w:r w:rsidR="0064276C" w:rsidRPr="00014E4C">
        <w:rPr>
          <w:rFonts w:ascii="Glober Regular" w:hAnsi="Glober Regular"/>
          <w:b w:val="0"/>
        </w:rPr>
        <w:t>zając włączania NGO</w:t>
      </w:r>
      <w:r w:rsidRPr="00014E4C">
        <w:rPr>
          <w:rFonts w:ascii="Glober Regular" w:hAnsi="Glober Regular"/>
          <w:b w:val="0"/>
        </w:rPr>
        <w:t xml:space="preserve"> w proces ich wdrażania).</w:t>
      </w:r>
    </w:p>
    <w:sectPr w:rsidR="00CD27B5" w:rsidRPr="00014E4C" w:rsidSect="00183A5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51" w:rsidRDefault="00D62551" w:rsidP="00425F65">
      <w:pPr>
        <w:spacing w:after="0" w:line="240" w:lineRule="auto"/>
      </w:pPr>
      <w:r>
        <w:separator/>
      </w:r>
    </w:p>
  </w:endnote>
  <w:endnote w:type="continuationSeparator" w:id="0">
    <w:p w:rsidR="00D62551" w:rsidRDefault="00D62551" w:rsidP="0042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lober Regular">
    <w:altName w:val="Arial"/>
    <w:panose1 w:val="00000000000000000000"/>
    <w:charset w:val="00"/>
    <w:family w:val="modern"/>
    <w:notTrueType/>
    <w:pitch w:val="variable"/>
    <w:sig w:usb0="00000001" w:usb1="5000207B" w:usb2="00000000" w:usb3="00000000" w:csb0="000000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0321"/>
      <w:docPartObj>
        <w:docPartGallery w:val="Page Numbers (Bottom of Page)"/>
        <w:docPartUnique/>
      </w:docPartObj>
    </w:sdtPr>
    <w:sdtEndPr/>
    <w:sdtContent>
      <w:p w:rsidR="00F5176E" w:rsidRDefault="00506895">
        <w:pPr>
          <w:pStyle w:val="Stopka"/>
          <w:jc w:val="center"/>
        </w:pPr>
        <w:r>
          <w:fldChar w:fldCharType="begin"/>
        </w:r>
        <w:r>
          <w:instrText xml:space="preserve"> PAGE   \* MERGEFORMAT </w:instrText>
        </w:r>
        <w:r>
          <w:fldChar w:fldCharType="separate"/>
        </w:r>
        <w:r w:rsidR="00C37B8A">
          <w:rPr>
            <w:noProof/>
          </w:rPr>
          <w:t>1</w:t>
        </w:r>
        <w:r>
          <w:rPr>
            <w:noProof/>
          </w:rPr>
          <w:fldChar w:fldCharType="end"/>
        </w:r>
      </w:p>
    </w:sdtContent>
  </w:sdt>
  <w:p w:rsidR="00F5176E" w:rsidRDefault="00F517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51" w:rsidRDefault="00D62551" w:rsidP="00425F65">
      <w:pPr>
        <w:spacing w:after="0" w:line="240" w:lineRule="auto"/>
      </w:pPr>
      <w:r>
        <w:separator/>
      </w:r>
    </w:p>
  </w:footnote>
  <w:footnote w:type="continuationSeparator" w:id="0">
    <w:p w:rsidR="00D62551" w:rsidRDefault="00D62551" w:rsidP="00425F65">
      <w:pPr>
        <w:spacing w:after="0" w:line="240" w:lineRule="auto"/>
      </w:pPr>
      <w:r>
        <w:continuationSeparator/>
      </w:r>
    </w:p>
  </w:footnote>
  <w:footnote w:id="1">
    <w:p w:rsidR="009836B5" w:rsidRPr="00014E4C" w:rsidRDefault="004E1EB6" w:rsidP="002836E9">
      <w:pPr>
        <w:pStyle w:val="Tekstprzypisudolnego"/>
        <w:spacing w:line="276" w:lineRule="auto"/>
        <w:jc w:val="both"/>
        <w:rPr>
          <w:rFonts w:ascii="Glober Regular" w:hAnsi="Glober Regular" w:cs="Times New Roman"/>
          <w:lang w:val="en-GB"/>
        </w:rPr>
      </w:pPr>
      <w:r w:rsidRPr="00014E4C">
        <w:rPr>
          <w:rStyle w:val="Odwoanieprzypisudolnego"/>
          <w:rFonts w:ascii="Glober Regular" w:hAnsi="Glober Regular"/>
        </w:rPr>
        <w:footnoteRef/>
      </w:r>
      <w:r w:rsidRPr="00014E4C">
        <w:rPr>
          <w:rFonts w:ascii="Glober Regular" w:hAnsi="Glober Regular"/>
          <w:lang w:val="en-GB"/>
        </w:rPr>
        <w:t xml:space="preserve"> </w:t>
      </w:r>
      <w:proofErr w:type="spellStart"/>
      <w:r w:rsidR="002836E9" w:rsidRPr="00014E4C">
        <w:rPr>
          <w:rFonts w:ascii="Glober Regular" w:hAnsi="Glober Regular" w:cs="Times New Roman"/>
          <w:lang w:val="en-GB"/>
        </w:rPr>
        <w:t>Więcej</w:t>
      </w:r>
      <w:proofErr w:type="spellEnd"/>
      <w:r w:rsidR="002836E9" w:rsidRPr="00014E4C">
        <w:rPr>
          <w:rFonts w:ascii="Glober Regular" w:hAnsi="Glober Regular" w:cs="Times New Roman"/>
          <w:lang w:val="en-GB"/>
        </w:rPr>
        <w:t xml:space="preserve"> </w:t>
      </w:r>
      <w:proofErr w:type="spellStart"/>
      <w:r w:rsidR="002836E9" w:rsidRPr="00014E4C">
        <w:rPr>
          <w:rFonts w:ascii="Glober Regular" w:hAnsi="Glober Regular" w:cs="Times New Roman"/>
          <w:lang w:val="en-GB"/>
        </w:rPr>
        <w:t>informacji</w:t>
      </w:r>
      <w:proofErr w:type="spellEnd"/>
      <w:r w:rsidR="002836E9" w:rsidRPr="00014E4C">
        <w:rPr>
          <w:rFonts w:ascii="Glober Regular" w:hAnsi="Glober Regular" w:cs="Times New Roman"/>
          <w:lang w:val="en-GB"/>
        </w:rPr>
        <w:t xml:space="preserve"> </w:t>
      </w:r>
      <w:proofErr w:type="spellStart"/>
      <w:r w:rsidR="002836E9" w:rsidRPr="00014E4C">
        <w:rPr>
          <w:rFonts w:ascii="Glober Regular" w:hAnsi="Glober Regular" w:cs="Times New Roman"/>
          <w:lang w:val="en-GB"/>
        </w:rPr>
        <w:t>na</w:t>
      </w:r>
      <w:proofErr w:type="spellEnd"/>
      <w:r w:rsidR="002836E9" w:rsidRPr="00014E4C">
        <w:rPr>
          <w:rFonts w:ascii="Glober Regular" w:hAnsi="Glober Regular" w:cs="Times New Roman"/>
          <w:lang w:val="en-GB"/>
        </w:rPr>
        <w:t xml:space="preserve"> </w:t>
      </w:r>
      <w:r w:rsidR="009836B5" w:rsidRPr="00014E4C">
        <w:rPr>
          <w:rFonts w:ascii="Glober Regular" w:hAnsi="Glober Regular" w:cs="Times New Roman"/>
          <w:lang w:val="en-GB"/>
        </w:rPr>
        <w:t xml:space="preserve">ten </w:t>
      </w:r>
      <w:proofErr w:type="spellStart"/>
      <w:r w:rsidR="009836B5" w:rsidRPr="00014E4C">
        <w:rPr>
          <w:rFonts w:ascii="Glober Regular" w:hAnsi="Glober Regular" w:cs="Times New Roman"/>
          <w:lang w:val="en-GB"/>
        </w:rPr>
        <w:t>temat</w:t>
      </w:r>
      <w:proofErr w:type="spellEnd"/>
      <w:r w:rsidR="002836E9" w:rsidRPr="00014E4C">
        <w:rPr>
          <w:rFonts w:ascii="Glober Regular" w:hAnsi="Glober Regular" w:cs="Times New Roman"/>
          <w:lang w:val="en-GB"/>
        </w:rPr>
        <w:t xml:space="preserve"> </w:t>
      </w:r>
      <w:r w:rsidR="009836B5" w:rsidRPr="00014E4C">
        <w:rPr>
          <w:rFonts w:ascii="Glober Regular" w:hAnsi="Glober Regular" w:cs="Times New Roman"/>
          <w:lang w:val="en-GB"/>
        </w:rPr>
        <w:t>w</w:t>
      </w:r>
      <w:r w:rsidR="002836E9" w:rsidRPr="00014E4C">
        <w:rPr>
          <w:rFonts w:ascii="Glober Regular" w:hAnsi="Glober Regular" w:cs="Times New Roman"/>
          <w:lang w:val="en-GB"/>
        </w:rPr>
        <w:t xml:space="preserve"> </w:t>
      </w:r>
      <w:r w:rsidR="002836E9" w:rsidRPr="00014E4C">
        <w:rPr>
          <w:rFonts w:ascii="Glober Regular" w:hAnsi="Glober Regular" w:cs="Times New Roman"/>
          <w:i/>
          <w:lang w:val="en-GB"/>
        </w:rPr>
        <w:t xml:space="preserve">UPR Info Pre-sessions Empowering human rights voices from the ground, </w:t>
      </w:r>
      <w:r w:rsidR="002836E9" w:rsidRPr="00014E4C">
        <w:rPr>
          <w:rFonts w:ascii="Glober Regular" w:hAnsi="Glober Regular" w:cs="Times New Roman"/>
          <w:lang w:val="en-GB"/>
        </w:rPr>
        <w:t>UPR Info 2016</w:t>
      </w:r>
      <w:r w:rsidR="009836B5" w:rsidRPr="00014E4C">
        <w:rPr>
          <w:rFonts w:ascii="Glober Regular" w:hAnsi="Glober Regular" w:cs="Times New Roman"/>
          <w:lang w:val="en-GB"/>
        </w:rPr>
        <w:t xml:space="preserve"> r.</w:t>
      </w:r>
      <w:r w:rsidR="002836E9" w:rsidRPr="00014E4C">
        <w:rPr>
          <w:rFonts w:ascii="Glober Regular" w:hAnsi="Glober Regular" w:cs="Times New Roman"/>
          <w:lang w:val="en-GB"/>
        </w:rPr>
        <w:t xml:space="preserve">, </w:t>
      </w:r>
    </w:p>
    <w:p w:rsidR="004E1EB6" w:rsidRPr="00014E4C" w:rsidRDefault="002836E9" w:rsidP="002836E9">
      <w:pPr>
        <w:pStyle w:val="Tekstprzypisudolnego"/>
        <w:spacing w:line="276" w:lineRule="auto"/>
        <w:jc w:val="both"/>
        <w:rPr>
          <w:rFonts w:ascii="Glober Regular" w:hAnsi="Glober Regular" w:cs="Times New Roman"/>
        </w:rPr>
      </w:pPr>
      <w:r w:rsidRPr="00014E4C">
        <w:rPr>
          <w:rFonts w:ascii="Glober Regular" w:hAnsi="Glober Regular" w:cs="Times New Roman"/>
        </w:rPr>
        <w:t>https://www.upr-info.org/sites/default/files/general-document/pdf/2016_pre-sessions_empowering_human_rights_voices_from_the_ground.pdf (dostęp: 20.03.2017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A25"/>
    <w:multiLevelType w:val="hybridMultilevel"/>
    <w:tmpl w:val="50DED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9D6A78"/>
    <w:multiLevelType w:val="hybridMultilevel"/>
    <w:tmpl w:val="77B265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124B6F27"/>
    <w:multiLevelType w:val="hybridMultilevel"/>
    <w:tmpl w:val="0E94AD2C"/>
    <w:lvl w:ilvl="0" w:tplc="04150019">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154493C"/>
    <w:multiLevelType w:val="hybridMultilevel"/>
    <w:tmpl w:val="89F4D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357F58"/>
    <w:multiLevelType w:val="hybridMultilevel"/>
    <w:tmpl w:val="60DA0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D316719"/>
    <w:multiLevelType w:val="hybridMultilevel"/>
    <w:tmpl w:val="F35A861A"/>
    <w:lvl w:ilvl="0" w:tplc="1652D006">
      <w:start w:val="1"/>
      <w:numFmt w:val="lowerLetter"/>
      <w:lvlText w:val="%1)"/>
      <w:lvlJc w:val="left"/>
      <w:pPr>
        <w:ind w:left="1080" w:hanging="360"/>
      </w:pPr>
      <w:rPr>
        <w:rFonts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2F522B6E"/>
    <w:multiLevelType w:val="hybridMultilevel"/>
    <w:tmpl w:val="598E3754"/>
    <w:lvl w:ilvl="0" w:tplc="1652D006">
      <w:start w:val="1"/>
      <w:numFmt w:val="lowerLetter"/>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2D674DF"/>
    <w:multiLevelType w:val="hybridMultilevel"/>
    <w:tmpl w:val="C62653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50121967"/>
    <w:multiLevelType w:val="hybridMultilevel"/>
    <w:tmpl w:val="B0C06A72"/>
    <w:lvl w:ilvl="0" w:tplc="E4EE1D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87B659B"/>
    <w:multiLevelType w:val="hybridMultilevel"/>
    <w:tmpl w:val="7ABE4B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5"/>
  </w:num>
  <w:num w:numId="6">
    <w:abstractNumId w:val="4"/>
  </w:num>
  <w:num w:numId="7">
    <w:abstractNumId w:val="0"/>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9C"/>
    <w:rsid w:val="00007C77"/>
    <w:rsid w:val="00014E4C"/>
    <w:rsid w:val="00021479"/>
    <w:rsid w:val="000355D3"/>
    <w:rsid w:val="0003715E"/>
    <w:rsid w:val="00045B4D"/>
    <w:rsid w:val="00053BA1"/>
    <w:rsid w:val="00055FB7"/>
    <w:rsid w:val="0006556E"/>
    <w:rsid w:val="00075084"/>
    <w:rsid w:val="00084B0D"/>
    <w:rsid w:val="000A3C8E"/>
    <w:rsid w:val="000A4251"/>
    <w:rsid w:val="000B561E"/>
    <w:rsid w:val="000C174A"/>
    <w:rsid w:val="000C24B3"/>
    <w:rsid w:val="000D45A7"/>
    <w:rsid w:val="000F0169"/>
    <w:rsid w:val="0011053D"/>
    <w:rsid w:val="001273ED"/>
    <w:rsid w:val="001379FC"/>
    <w:rsid w:val="0016599C"/>
    <w:rsid w:val="00183A59"/>
    <w:rsid w:val="0019056F"/>
    <w:rsid w:val="00192EFE"/>
    <w:rsid w:val="001A5696"/>
    <w:rsid w:val="001B640B"/>
    <w:rsid w:val="001E1092"/>
    <w:rsid w:val="001E506E"/>
    <w:rsid w:val="001E5DE8"/>
    <w:rsid w:val="00202799"/>
    <w:rsid w:val="00214123"/>
    <w:rsid w:val="00217D6A"/>
    <w:rsid w:val="00250334"/>
    <w:rsid w:val="0025062B"/>
    <w:rsid w:val="0027194F"/>
    <w:rsid w:val="0027333A"/>
    <w:rsid w:val="00277616"/>
    <w:rsid w:val="00280832"/>
    <w:rsid w:val="002836E9"/>
    <w:rsid w:val="002A531D"/>
    <w:rsid w:val="002B004C"/>
    <w:rsid w:val="002C4F68"/>
    <w:rsid w:val="002D64AB"/>
    <w:rsid w:val="002F1495"/>
    <w:rsid w:val="003103A1"/>
    <w:rsid w:val="0035038B"/>
    <w:rsid w:val="00350424"/>
    <w:rsid w:val="00361367"/>
    <w:rsid w:val="00385646"/>
    <w:rsid w:val="003C1F4B"/>
    <w:rsid w:val="003D1EC2"/>
    <w:rsid w:val="003E73E6"/>
    <w:rsid w:val="00425F65"/>
    <w:rsid w:val="0044464E"/>
    <w:rsid w:val="00464FA7"/>
    <w:rsid w:val="00475B7F"/>
    <w:rsid w:val="004C0B05"/>
    <w:rsid w:val="004C515E"/>
    <w:rsid w:val="004C63F3"/>
    <w:rsid w:val="004D0F19"/>
    <w:rsid w:val="004E1BCC"/>
    <w:rsid w:val="004E1EB6"/>
    <w:rsid w:val="004E2CE8"/>
    <w:rsid w:val="00502795"/>
    <w:rsid w:val="00506895"/>
    <w:rsid w:val="005229F8"/>
    <w:rsid w:val="00536EDF"/>
    <w:rsid w:val="00553C1C"/>
    <w:rsid w:val="00557EBA"/>
    <w:rsid w:val="00565E93"/>
    <w:rsid w:val="00570C86"/>
    <w:rsid w:val="005908A8"/>
    <w:rsid w:val="005915A9"/>
    <w:rsid w:val="00594C02"/>
    <w:rsid w:val="005A0DBA"/>
    <w:rsid w:val="005C239D"/>
    <w:rsid w:val="00600C3D"/>
    <w:rsid w:val="0061777E"/>
    <w:rsid w:val="0064276C"/>
    <w:rsid w:val="00647918"/>
    <w:rsid w:val="00664736"/>
    <w:rsid w:val="00673CFC"/>
    <w:rsid w:val="006770D9"/>
    <w:rsid w:val="00691C85"/>
    <w:rsid w:val="006F7D97"/>
    <w:rsid w:val="00713B06"/>
    <w:rsid w:val="0072415A"/>
    <w:rsid w:val="00732DA1"/>
    <w:rsid w:val="00790410"/>
    <w:rsid w:val="00794431"/>
    <w:rsid w:val="007C6F54"/>
    <w:rsid w:val="007D3DCA"/>
    <w:rsid w:val="007E3B55"/>
    <w:rsid w:val="007E75A7"/>
    <w:rsid w:val="00803A14"/>
    <w:rsid w:val="0080620F"/>
    <w:rsid w:val="00821FF5"/>
    <w:rsid w:val="00840DC7"/>
    <w:rsid w:val="0084107D"/>
    <w:rsid w:val="00841C18"/>
    <w:rsid w:val="00852612"/>
    <w:rsid w:val="00880809"/>
    <w:rsid w:val="0089069C"/>
    <w:rsid w:val="00894FAC"/>
    <w:rsid w:val="008B6857"/>
    <w:rsid w:val="008C244A"/>
    <w:rsid w:val="008C6B1C"/>
    <w:rsid w:val="008C7C3F"/>
    <w:rsid w:val="008D0870"/>
    <w:rsid w:val="008F34FD"/>
    <w:rsid w:val="00924FB6"/>
    <w:rsid w:val="00931A58"/>
    <w:rsid w:val="00944B53"/>
    <w:rsid w:val="00952668"/>
    <w:rsid w:val="00966A36"/>
    <w:rsid w:val="009836B5"/>
    <w:rsid w:val="00984F34"/>
    <w:rsid w:val="009872BA"/>
    <w:rsid w:val="009A7A69"/>
    <w:rsid w:val="009A7F17"/>
    <w:rsid w:val="009B2F0D"/>
    <w:rsid w:val="009C4294"/>
    <w:rsid w:val="009D251C"/>
    <w:rsid w:val="009D7F6A"/>
    <w:rsid w:val="009F251F"/>
    <w:rsid w:val="00A36EEF"/>
    <w:rsid w:val="00A4482F"/>
    <w:rsid w:val="00A55553"/>
    <w:rsid w:val="00A669C9"/>
    <w:rsid w:val="00A71E75"/>
    <w:rsid w:val="00A80595"/>
    <w:rsid w:val="00A90959"/>
    <w:rsid w:val="00A93111"/>
    <w:rsid w:val="00AA5C72"/>
    <w:rsid w:val="00AA6617"/>
    <w:rsid w:val="00AB4AEE"/>
    <w:rsid w:val="00AB6C6B"/>
    <w:rsid w:val="00AD30F3"/>
    <w:rsid w:val="00AE7AFF"/>
    <w:rsid w:val="00AF272C"/>
    <w:rsid w:val="00B30F81"/>
    <w:rsid w:val="00B5256F"/>
    <w:rsid w:val="00B53490"/>
    <w:rsid w:val="00B71998"/>
    <w:rsid w:val="00B77976"/>
    <w:rsid w:val="00B8131A"/>
    <w:rsid w:val="00B93741"/>
    <w:rsid w:val="00BA441D"/>
    <w:rsid w:val="00BD60FD"/>
    <w:rsid w:val="00C04625"/>
    <w:rsid w:val="00C17D00"/>
    <w:rsid w:val="00C37B8A"/>
    <w:rsid w:val="00C50026"/>
    <w:rsid w:val="00C702D5"/>
    <w:rsid w:val="00C74259"/>
    <w:rsid w:val="00C746A9"/>
    <w:rsid w:val="00C7626D"/>
    <w:rsid w:val="00C8079D"/>
    <w:rsid w:val="00C81E5C"/>
    <w:rsid w:val="00C871C4"/>
    <w:rsid w:val="00C9459B"/>
    <w:rsid w:val="00CD27B5"/>
    <w:rsid w:val="00CD421D"/>
    <w:rsid w:val="00CE0A79"/>
    <w:rsid w:val="00D07881"/>
    <w:rsid w:val="00D12327"/>
    <w:rsid w:val="00D12DB1"/>
    <w:rsid w:val="00D4411C"/>
    <w:rsid w:val="00D54504"/>
    <w:rsid w:val="00D5644F"/>
    <w:rsid w:val="00D62551"/>
    <w:rsid w:val="00D73C6C"/>
    <w:rsid w:val="00D93F54"/>
    <w:rsid w:val="00DB1BA3"/>
    <w:rsid w:val="00DB6E14"/>
    <w:rsid w:val="00DD1DBA"/>
    <w:rsid w:val="00E017BA"/>
    <w:rsid w:val="00E33310"/>
    <w:rsid w:val="00E34A6C"/>
    <w:rsid w:val="00E419DB"/>
    <w:rsid w:val="00E53E4D"/>
    <w:rsid w:val="00E54E55"/>
    <w:rsid w:val="00E54F4D"/>
    <w:rsid w:val="00E56748"/>
    <w:rsid w:val="00E6247A"/>
    <w:rsid w:val="00E76A83"/>
    <w:rsid w:val="00E8677F"/>
    <w:rsid w:val="00EA5DFB"/>
    <w:rsid w:val="00EA6C5B"/>
    <w:rsid w:val="00EB1A02"/>
    <w:rsid w:val="00EC6E6E"/>
    <w:rsid w:val="00EF0743"/>
    <w:rsid w:val="00F11BCE"/>
    <w:rsid w:val="00F5176E"/>
    <w:rsid w:val="00F61E21"/>
    <w:rsid w:val="00F7198B"/>
    <w:rsid w:val="00F7788D"/>
    <w:rsid w:val="00F873BE"/>
    <w:rsid w:val="00FA01F8"/>
    <w:rsid w:val="00FB629C"/>
    <w:rsid w:val="00FC364A"/>
    <w:rsid w:val="00FC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3A59"/>
  </w:style>
  <w:style w:type="paragraph" w:styleId="Nagwek4">
    <w:name w:val="heading 4"/>
    <w:basedOn w:val="Normalny"/>
    <w:link w:val="Nagwek4Znak"/>
    <w:uiPriority w:val="9"/>
    <w:qFormat/>
    <w:rsid w:val="003103A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16599C"/>
    <w:rPr>
      <w:i/>
      <w:iCs/>
    </w:rPr>
  </w:style>
  <w:style w:type="paragraph" w:styleId="Akapitzlist">
    <w:name w:val="List Paragraph"/>
    <w:basedOn w:val="Normalny"/>
    <w:uiPriority w:val="34"/>
    <w:qFormat/>
    <w:rsid w:val="0016599C"/>
    <w:pPr>
      <w:ind w:left="720"/>
      <w:contextualSpacing/>
    </w:pPr>
  </w:style>
  <w:style w:type="paragraph" w:styleId="Tekstprzypisudolnego">
    <w:name w:val="footnote text"/>
    <w:basedOn w:val="Normalny"/>
    <w:link w:val="TekstprzypisudolnegoZnak"/>
    <w:uiPriority w:val="99"/>
    <w:semiHidden/>
    <w:unhideWhenUsed/>
    <w:rsid w:val="00425F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5F65"/>
    <w:rPr>
      <w:sz w:val="20"/>
      <w:szCs w:val="20"/>
    </w:rPr>
  </w:style>
  <w:style w:type="character" w:styleId="Odwoanieprzypisudolnego">
    <w:name w:val="footnote reference"/>
    <w:basedOn w:val="Domylnaczcionkaakapitu"/>
    <w:uiPriority w:val="99"/>
    <w:semiHidden/>
    <w:unhideWhenUsed/>
    <w:rsid w:val="00425F65"/>
    <w:rPr>
      <w:vertAlign w:val="superscript"/>
    </w:rPr>
  </w:style>
  <w:style w:type="character" w:customStyle="1" w:styleId="Nagwek4Znak">
    <w:name w:val="Nagłówek 4 Znak"/>
    <w:basedOn w:val="Domylnaczcionkaakapitu"/>
    <w:link w:val="Nagwek4"/>
    <w:uiPriority w:val="9"/>
    <w:rsid w:val="003103A1"/>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2836E9"/>
    <w:rPr>
      <w:color w:val="0000FF" w:themeColor="hyperlink"/>
      <w:u w:val="single"/>
    </w:rPr>
  </w:style>
  <w:style w:type="table" w:styleId="Tabela-Siatka">
    <w:name w:val="Table Grid"/>
    <w:basedOn w:val="Standardowy"/>
    <w:uiPriority w:val="5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E50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506E"/>
    <w:rPr>
      <w:rFonts w:ascii="Tahoma" w:hAnsi="Tahoma" w:cs="Tahoma"/>
      <w:sz w:val="16"/>
      <w:szCs w:val="16"/>
    </w:rPr>
  </w:style>
  <w:style w:type="character" w:styleId="Odwoaniedokomentarza">
    <w:name w:val="annotation reference"/>
    <w:basedOn w:val="Domylnaczcionkaakapitu"/>
    <w:uiPriority w:val="99"/>
    <w:semiHidden/>
    <w:unhideWhenUsed/>
    <w:rsid w:val="001E1092"/>
    <w:rPr>
      <w:sz w:val="16"/>
      <w:szCs w:val="16"/>
    </w:rPr>
  </w:style>
  <w:style w:type="paragraph" w:styleId="Tekstkomentarza">
    <w:name w:val="annotation text"/>
    <w:basedOn w:val="Normalny"/>
    <w:link w:val="TekstkomentarzaZnak"/>
    <w:uiPriority w:val="99"/>
    <w:semiHidden/>
    <w:unhideWhenUsed/>
    <w:rsid w:val="001E10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1092"/>
    <w:rPr>
      <w:sz w:val="20"/>
      <w:szCs w:val="20"/>
    </w:rPr>
  </w:style>
  <w:style w:type="paragraph" w:styleId="Tematkomentarza">
    <w:name w:val="annotation subject"/>
    <w:basedOn w:val="Tekstkomentarza"/>
    <w:next w:val="Tekstkomentarza"/>
    <w:link w:val="TematkomentarzaZnak"/>
    <w:uiPriority w:val="99"/>
    <w:semiHidden/>
    <w:unhideWhenUsed/>
    <w:rsid w:val="001E1092"/>
    <w:rPr>
      <w:b/>
      <w:bCs/>
    </w:rPr>
  </w:style>
  <w:style w:type="character" w:customStyle="1" w:styleId="TematkomentarzaZnak">
    <w:name w:val="Temat komentarza Znak"/>
    <w:basedOn w:val="TekstkomentarzaZnak"/>
    <w:link w:val="Tematkomentarza"/>
    <w:uiPriority w:val="99"/>
    <w:semiHidden/>
    <w:rsid w:val="001E1092"/>
    <w:rPr>
      <w:b/>
      <w:bCs/>
      <w:sz w:val="20"/>
      <w:szCs w:val="20"/>
    </w:rPr>
  </w:style>
  <w:style w:type="paragraph" w:styleId="Nagwek">
    <w:name w:val="header"/>
    <w:basedOn w:val="Normalny"/>
    <w:link w:val="NagwekZnak"/>
    <w:uiPriority w:val="99"/>
    <w:semiHidden/>
    <w:unhideWhenUsed/>
    <w:rsid w:val="00F5176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5176E"/>
  </w:style>
  <w:style w:type="paragraph" w:styleId="Stopka">
    <w:name w:val="footer"/>
    <w:basedOn w:val="Normalny"/>
    <w:link w:val="StopkaZnak"/>
    <w:uiPriority w:val="99"/>
    <w:unhideWhenUsed/>
    <w:rsid w:val="00F51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76E"/>
  </w:style>
  <w:style w:type="paragraph" w:styleId="NormalnyWeb">
    <w:name w:val="Normal (Web)"/>
    <w:basedOn w:val="Normalny"/>
    <w:uiPriority w:val="99"/>
    <w:semiHidden/>
    <w:unhideWhenUsed/>
    <w:rsid w:val="00565E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65E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3A59"/>
  </w:style>
  <w:style w:type="paragraph" w:styleId="Nagwek4">
    <w:name w:val="heading 4"/>
    <w:basedOn w:val="Normalny"/>
    <w:link w:val="Nagwek4Znak"/>
    <w:uiPriority w:val="9"/>
    <w:qFormat/>
    <w:rsid w:val="003103A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16599C"/>
    <w:rPr>
      <w:i/>
      <w:iCs/>
    </w:rPr>
  </w:style>
  <w:style w:type="paragraph" w:styleId="Akapitzlist">
    <w:name w:val="List Paragraph"/>
    <w:basedOn w:val="Normalny"/>
    <w:uiPriority w:val="34"/>
    <w:qFormat/>
    <w:rsid w:val="0016599C"/>
    <w:pPr>
      <w:ind w:left="720"/>
      <w:contextualSpacing/>
    </w:pPr>
  </w:style>
  <w:style w:type="paragraph" w:styleId="Tekstprzypisudolnego">
    <w:name w:val="footnote text"/>
    <w:basedOn w:val="Normalny"/>
    <w:link w:val="TekstprzypisudolnegoZnak"/>
    <w:uiPriority w:val="99"/>
    <w:semiHidden/>
    <w:unhideWhenUsed/>
    <w:rsid w:val="00425F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5F65"/>
    <w:rPr>
      <w:sz w:val="20"/>
      <w:szCs w:val="20"/>
    </w:rPr>
  </w:style>
  <w:style w:type="character" w:styleId="Odwoanieprzypisudolnego">
    <w:name w:val="footnote reference"/>
    <w:basedOn w:val="Domylnaczcionkaakapitu"/>
    <w:uiPriority w:val="99"/>
    <w:semiHidden/>
    <w:unhideWhenUsed/>
    <w:rsid w:val="00425F65"/>
    <w:rPr>
      <w:vertAlign w:val="superscript"/>
    </w:rPr>
  </w:style>
  <w:style w:type="character" w:customStyle="1" w:styleId="Nagwek4Znak">
    <w:name w:val="Nagłówek 4 Znak"/>
    <w:basedOn w:val="Domylnaczcionkaakapitu"/>
    <w:link w:val="Nagwek4"/>
    <w:uiPriority w:val="9"/>
    <w:rsid w:val="003103A1"/>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2836E9"/>
    <w:rPr>
      <w:color w:val="0000FF" w:themeColor="hyperlink"/>
      <w:u w:val="single"/>
    </w:rPr>
  </w:style>
  <w:style w:type="table" w:styleId="Tabela-Siatka">
    <w:name w:val="Table Grid"/>
    <w:basedOn w:val="Standardowy"/>
    <w:uiPriority w:val="5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E50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506E"/>
    <w:rPr>
      <w:rFonts w:ascii="Tahoma" w:hAnsi="Tahoma" w:cs="Tahoma"/>
      <w:sz w:val="16"/>
      <w:szCs w:val="16"/>
    </w:rPr>
  </w:style>
  <w:style w:type="character" w:styleId="Odwoaniedokomentarza">
    <w:name w:val="annotation reference"/>
    <w:basedOn w:val="Domylnaczcionkaakapitu"/>
    <w:uiPriority w:val="99"/>
    <w:semiHidden/>
    <w:unhideWhenUsed/>
    <w:rsid w:val="001E1092"/>
    <w:rPr>
      <w:sz w:val="16"/>
      <w:szCs w:val="16"/>
    </w:rPr>
  </w:style>
  <w:style w:type="paragraph" w:styleId="Tekstkomentarza">
    <w:name w:val="annotation text"/>
    <w:basedOn w:val="Normalny"/>
    <w:link w:val="TekstkomentarzaZnak"/>
    <w:uiPriority w:val="99"/>
    <w:semiHidden/>
    <w:unhideWhenUsed/>
    <w:rsid w:val="001E10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1092"/>
    <w:rPr>
      <w:sz w:val="20"/>
      <w:szCs w:val="20"/>
    </w:rPr>
  </w:style>
  <w:style w:type="paragraph" w:styleId="Tematkomentarza">
    <w:name w:val="annotation subject"/>
    <w:basedOn w:val="Tekstkomentarza"/>
    <w:next w:val="Tekstkomentarza"/>
    <w:link w:val="TematkomentarzaZnak"/>
    <w:uiPriority w:val="99"/>
    <w:semiHidden/>
    <w:unhideWhenUsed/>
    <w:rsid w:val="001E1092"/>
    <w:rPr>
      <w:b/>
      <w:bCs/>
    </w:rPr>
  </w:style>
  <w:style w:type="character" w:customStyle="1" w:styleId="TematkomentarzaZnak">
    <w:name w:val="Temat komentarza Znak"/>
    <w:basedOn w:val="TekstkomentarzaZnak"/>
    <w:link w:val="Tematkomentarza"/>
    <w:uiPriority w:val="99"/>
    <w:semiHidden/>
    <w:rsid w:val="001E1092"/>
    <w:rPr>
      <w:b/>
      <w:bCs/>
      <w:sz w:val="20"/>
      <w:szCs w:val="20"/>
    </w:rPr>
  </w:style>
  <w:style w:type="paragraph" w:styleId="Nagwek">
    <w:name w:val="header"/>
    <w:basedOn w:val="Normalny"/>
    <w:link w:val="NagwekZnak"/>
    <w:uiPriority w:val="99"/>
    <w:semiHidden/>
    <w:unhideWhenUsed/>
    <w:rsid w:val="00F5176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5176E"/>
  </w:style>
  <w:style w:type="paragraph" w:styleId="Stopka">
    <w:name w:val="footer"/>
    <w:basedOn w:val="Normalny"/>
    <w:link w:val="StopkaZnak"/>
    <w:uiPriority w:val="99"/>
    <w:unhideWhenUsed/>
    <w:rsid w:val="00F51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176E"/>
  </w:style>
  <w:style w:type="paragraph" w:styleId="NormalnyWeb">
    <w:name w:val="Normal (Web)"/>
    <w:basedOn w:val="Normalny"/>
    <w:uiPriority w:val="99"/>
    <w:semiHidden/>
    <w:unhideWhenUsed/>
    <w:rsid w:val="00565E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65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aula.klucinska@siecobywatelska.pl" TargetMode="External"/><Relationship Id="rId4" Type="http://schemas.microsoft.com/office/2007/relationships/stylesWithEffects" Target="stylesWithEffects.xml"/><Relationship Id="rId9" Type="http://schemas.openxmlformats.org/officeDocument/2006/relationships/hyperlink" Target="http://informacjapubliczna.org/analizy/przejrzystosc-konsultacji-ramach-procesu-universal-periodic-review-upr-raport-sieci-obywatelskiej-watchdog-pols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A1EEA-D773-41D9-8B1B-7C00EABE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3511</Words>
  <Characters>21072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Kłucińska</dc:creator>
  <cp:lastModifiedBy>User</cp:lastModifiedBy>
  <cp:revision>2</cp:revision>
  <cp:lastPrinted>2017-04-02T20:22:00Z</cp:lastPrinted>
  <dcterms:created xsi:type="dcterms:W3CDTF">2017-04-20T09:40:00Z</dcterms:created>
  <dcterms:modified xsi:type="dcterms:W3CDTF">2017-04-20T09:40:00Z</dcterms:modified>
</cp:coreProperties>
</file>