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56D6" w:rsidRDefault="00250CF1">
      <w:r>
        <w:t xml:space="preserve">Sieć Obywatelska </w:t>
      </w:r>
      <w:proofErr w:type="spellStart"/>
      <w:r>
        <w:t>Watchdog</w:t>
      </w:r>
      <w:proofErr w:type="spellEnd"/>
      <w:r>
        <w:t xml:space="preserve"> Polska </w:t>
      </w:r>
      <w:r>
        <w:t>prezentuje swoją opinię</w:t>
      </w:r>
      <w:r w:rsidR="008E28FB">
        <w:t xml:space="preserve"> (</w:t>
      </w:r>
      <w:hyperlink r:id="rId5" w:history="1">
        <w:r w:rsidR="008E28FB" w:rsidRPr="008E28FB">
          <w:rPr>
            <w:rStyle w:val="Hipercze"/>
          </w:rPr>
          <w:t>cała opinia</w:t>
        </w:r>
      </w:hyperlink>
      <w:r w:rsidR="008E28FB">
        <w:t>)</w:t>
      </w:r>
      <w:r>
        <w:t xml:space="preserve"> do </w:t>
      </w:r>
      <w:hyperlink r:id="rId6" w:history="1">
        <w:r w:rsidRPr="008E28FB">
          <w:rPr>
            <w:rStyle w:val="Hipercze"/>
          </w:rPr>
          <w:t xml:space="preserve">projektu ustawy </w:t>
        </w:r>
        <w:r w:rsidR="008E28FB" w:rsidRPr="008E28FB">
          <w:rPr>
            <w:rStyle w:val="Hipercze"/>
          </w:rPr>
          <w:t>o jawności życia publicznego</w:t>
        </w:r>
      </w:hyperlink>
      <w:r w:rsidR="008E28FB">
        <w:t xml:space="preserve"> </w:t>
      </w:r>
      <w:r>
        <w:t>w zakresie, w jakim dotyczy ona realizacji konstytucyjnego prawa do informacji o działalności władz publicznych. Postulujemy pozostawienie ustawy o dostępie do informacji publicznej (którą przedstawiona propozycja likwiduje) i usunięcie projektowanych rozwiązań, które godzą w prawo do informacji.</w:t>
      </w:r>
      <w:r>
        <w:t xml:space="preserve"> </w:t>
      </w:r>
    </w:p>
    <w:p w:rsidR="008E28FB" w:rsidRDefault="008E28FB">
      <w:pPr>
        <w:rPr>
          <w:rStyle w:val="Pogrubienie"/>
        </w:rPr>
      </w:pPr>
      <w:r>
        <w:t>Pierwszą z nowych propozycji jest zmiana konsekwencji nałożenia opłaty. Do tej pory nałożenie opłaty nie blokowało możliwości uzyskania informacji (bez względu na to, czy została uiszczona, urząd musiał udostępnić żądane dane), obecnie będzie odwrotnie –</w:t>
      </w:r>
      <w:r>
        <w:rPr>
          <w:rStyle w:val="Pogrubienie"/>
        </w:rPr>
        <w:t xml:space="preserve"> dopóki nie zapłacisz, nie uzyskasz informacji.</w:t>
      </w:r>
      <w:r>
        <w:rPr>
          <w:rStyle w:val="Pogrubienie"/>
        </w:rPr>
        <w:t xml:space="preserve"> Kwestionowanie nałożonej opłaty oznacza nawet trzyletni proces sądowy.</w:t>
      </w:r>
    </w:p>
    <w:p w:rsidR="008E28FB" w:rsidRDefault="008E28FB">
      <w:r w:rsidRPr="008E28FB">
        <w:rPr>
          <w:rStyle w:val="Pogrubienie"/>
          <w:b w:val="0"/>
        </w:rPr>
        <w:t>Jeśli urząd oceni, że nasz</w:t>
      </w:r>
      <w:r>
        <w:rPr>
          <w:rStyle w:val="Pogrubienie"/>
        </w:rPr>
        <w:t xml:space="preserve"> wniosek jest „uporczywy</w:t>
      </w:r>
      <w:r w:rsidRPr="008E28FB">
        <w:rPr>
          <w:rStyle w:val="Pogrubienie"/>
        </w:rPr>
        <w:t>”</w:t>
      </w:r>
      <w:r w:rsidRPr="008E28FB">
        <w:rPr>
          <w:rStyle w:val="Pogrubienie"/>
          <w:b w:val="0"/>
        </w:rPr>
        <w:t>, może odmówić udostępnienia informacji</w:t>
      </w:r>
      <w:r>
        <w:rPr>
          <w:rStyle w:val="Pogrubienie"/>
          <w:b w:val="0"/>
        </w:rPr>
        <w:t>.</w:t>
      </w:r>
      <w:r w:rsidR="00D21FF1">
        <w:rPr>
          <w:rStyle w:val="Pogrubienie"/>
          <w:b w:val="0"/>
        </w:rPr>
        <w:t xml:space="preserve"> </w:t>
      </w:r>
      <w:r w:rsidR="00D21FF1">
        <w:t>W demokra</w:t>
      </w:r>
      <w:r w:rsidR="00715E0B">
        <w:t>tycznym państwie prawa nie</w:t>
      </w:r>
      <w:r w:rsidR="00D21FF1">
        <w:t xml:space="preserve">dopuszczalne </w:t>
      </w:r>
      <w:r w:rsidR="00715E0B">
        <w:t>jest ograniczanie naszych praw</w:t>
      </w:r>
      <w:r w:rsidR="00D21FF1">
        <w:t xml:space="preserve"> ze względu na tak szerokie i, co ważne, </w:t>
      </w:r>
      <w:r w:rsidR="00D21FF1">
        <w:rPr>
          <w:rStyle w:val="Pogrubienie"/>
        </w:rPr>
        <w:t>niezdefiniowane w żaden sposób przesłanki</w:t>
      </w:r>
      <w:r w:rsidR="00D21FF1">
        <w:t>. Choć decyzje odmowne z uwagi na „uporczywość” można zaskarżać do sądu, to będzie to trwało latami i naruszało nasze prawo.</w:t>
      </w:r>
    </w:p>
    <w:p w:rsidR="00E17DEB" w:rsidRPr="00D21FF1" w:rsidRDefault="00E17DEB">
      <w:pPr>
        <w:rPr>
          <w:b/>
        </w:rPr>
      </w:pPr>
      <w:r>
        <w:t xml:space="preserve">Natomiast </w:t>
      </w:r>
      <w:r>
        <w:rPr>
          <w:rStyle w:val="Pogrubienie"/>
        </w:rPr>
        <w:t>dobre rozwiązanie</w:t>
      </w:r>
      <w:r>
        <w:t xml:space="preserve"> – jakim jest wprowadzenie obowiązku rejestru umów – </w:t>
      </w:r>
      <w:r>
        <w:rPr>
          <w:rStyle w:val="Pogrubienie"/>
        </w:rPr>
        <w:t>zostało ograniczone</w:t>
      </w:r>
      <w:r>
        <w:t xml:space="preserve"> do wybranych podmiotów zobowiązanych. Podobnie publikowanie wydatków ograniczono do wydatków z kart kredytowych.</w:t>
      </w:r>
    </w:p>
    <w:p w:rsidR="00EC5555" w:rsidRDefault="00EC5555">
      <w:r>
        <w:t>W</w:t>
      </w:r>
      <w:r w:rsidR="008E28FB">
        <w:t xml:space="preserve"> naszej ocenie </w:t>
      </w:r>
      <w:r>
        <w:t xml:space="preserve">ustawa jest </w:t>
      </w:r>
      <w:r w:rsidR="008E28FB">
        <w:t>mało obywatelska. Listek figowy w postaci rejestrów umów jest niewystarczający</w:t>
      </w:r>
      <w:r>
        <w:t xml:space="preserve">m powodem do uznania, iż </w:t>
      </w:r>
      <w:r w:rsidR="008E28FB">
        <w:t>w sposób istotny wpływa na zwiększenie jawności w życiu publicznym.</w:t>
      </w:r>
      <w:r>
        <w:t xml:space="preserve"> Zdecydowanie lepszym krokiem byłaby poprawa ustawy o dostępnie do informacji publicznej, a nie zastępowanie jej nową regulacją. </w:t>
      </w:r>
      <w:r w:rsidR="008E28FB">
        <w:t xml:space="preserve"> </w:t>
      </w:r>
      <w:bookmarkStart w:id="0" w:name="_GoBack"/>
      <w:bookmarkEnd w:id="0"/>
    </w:p>
    <w:p w:rsidR="00894DB6" w:rsidRDefault="00894DB6" w:rsidP="00894DB6">
      <w:pPr>
        <w:pStyle w:val="NormalnyWeb"/>
      </w:pPr>
      <w:hyperlink r:id="rId7" w:history="1">
        <w:r>
          <w:rPr>
            <w:rStyle w:val="Hipercze"/>
          </w:rPr>
          <w:t>Cała opinia tutaj</w:t>
        </w:r>
      </w:hyperlink>
      <w:r>
        <w:t>.</w:t>
      </w:r>
    </w:p>
    <w:p w:rsidR="00894DB6" w:rsidRDefault="00894DB6" w:rsidP="00894DB6">
      <w:pPr>
        <w:pStyle w:val="NormalnyWeb"/>
      </w:pPr>
      <w:r>
        <w:t xml:space="preserve">A tu </w:t>
      </w:r>
      <w:hyperlink r:id="rId8" w:history="1">
        <w:r>
          <w:rPr>
            <w:rStyle w:val="Hipercze"/>
          </w:rPr>
          <w:t>krótkie omówienie</w:t>
        </w:r>
      </w:hyperlink>
      <w:r>
        <w:t xml:space="preserve"> naszego stanowiska w sprawie projektu ustawy.</w:t>
      </w:r>
    </w:p>
    <w:p w:rsidR="00DD44C7" w:rsidRDefault="00DD44C7">
      <w:r>
        <w:t xml:space="preserve">Kontakt: Szymon Osowski: </w:t>
      </w:r>
      <w:hyperlink r:id="rId9" w:history="1">
        <w:r w:rsidR="008A4B24" w:rsidRPr="00751096">
          <w:rPr>
            <w:rStyle w:val="Hipercze"/>
          </w:rPr>
          <w:t>szymon.osowski@siecobywatelska.pl</w:t>
        </w:r>
      </w:hyperlink>
      <w:r w:rsidR="008A4B24">
        <w:t xml:space="preserve">, tel. </w:t>
      </w:r>
      <w:r w:rsidR="008A4B24">
        <w:t>697 932 643</w:t>
      </w:r>
    </w:p>
    <w:p w:rsidR="008A4B24" w:rsidRDefault="008A4B24">
      <w:r>
        <w:t xml:space="preserve">Sieć Obywatelska </w:t>
      </w:r>
      <w:proofErr w:type="spellStart"/>
      <w:r>
        <w:t>Watchdog</w:t>
      </w:r>
      <w:proofErr w:type="spellEnd"/>
      <w:r>
        <w:t xml:space="preserve"> Polska</w:t>
      </w:r>
    </w:p>
    <w:sectPr w:rsidR="008A4B2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7"/>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CF1"/>
    <w:rsid w:val="00226223"/>
    <w:rsid w:val="00250CF1"/>
    <w:rsid w:val="002C56D6"/>
    <w:rsid w:val="00715E0B"/>
    <w:rsid w:val="00894DB6"/>
    <w:rsid w:val="008A4B24"/>
    <w:rsid w:val="008E28FB"/>
    <w:rsid w:val="00965AD5"/>
    <w:rsid w:val="00AD4021"/>
    <w:rsid w:val="00D21FF1"/>
    <w:rsid w:val="00DD44C7"/>
    <w:rsid w:val="00E17DEB"/>
    <w:rsid w:val="00EC555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8E28FB"/>
    <w:rPr>
      <w:color w:val="0000FF" w:themeColor="hyperlink"/>
      <w:u w:val="single"/>
    </w:rPr>
  </w:style>
  <w:style w:type="character" w:styleId="Pogrubienie">
    <w:name w:val="Strong"/>
    <w:basedOn w:val="Domylnaczcionkaakapitu"/>
    <w:uiPriority w:val="22"/>
    <w:qFormat/>
    <w:rsid w:val="008E28FB"/>
    <w:rPr>
      <w:b/>
      <w:bCs/>
    </w:rPr>
  </w:style>
  <w:style w:type="paragraph" w:styleId="NormalnyWeb">
    <w:name w:val="Normal (Web)"/>
    <w:basedOn w:val="Normalny"/>
    <w:uiPriority w:val="99"/>
    <w:semiHidden/>
    <w:unhideWhenUsed/>
    <w:rsid w:val="00894DB6"/>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8E28FB"/>
    <w:rPr>
      <w:color w:val="0000FF" w:themeColor="hyperlink"/>
      <w:u w:val="single"/>
    </w:rPr>
  </w:style>
  <w:style w:type="character" w:styleId="Pogrubienie">
    <w:name w:val="Strong"/>
    <w:basedOn w:val="Domylnaczcionkaakapitu"/>
    <w:uiPriority w:val="22"/>
    <w:qFormat/>
    <w:rsid w:val="008E28FB"/>
    <w:rPr>
      <w:b/>
      <w:bCs/>
    </w:rPr>
  </w:style>
  <w:style w:type="paragraph" w:styleId="NormalnyWeb">
    <w:name w:val="Normal (Web)"/>
    <w:basedOn w:val="Normalny"/>
    <w:uiPriority w:val="99"/>
    <w:semiHidden/>
    <w:unhideWhenUsed/>
    <w:rsid w:val="00894DB6"/>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893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ecobywatelska.pl/malo-obywatelska-ustawa-o-jawnosci-zycia-publicznego/" TargetMode="External"/><Relationship Id="rId3" Type="http://schemas.openxmlformats.org/officeDocument/2006/relationships/settings" Target="settings.xml"/><Relationship Id="rId7" Type="http://schemas.openxmlformats.org/officeDocument/2006/relationships/hyperlink" Target="https://siecobywatelska.pl/wp-content/uploads/2017/10/Opinia_24_10_2017.pdf"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legislacja.gov.pl/docs/2/12304351/12465401/12465402/dokument313363.pdf" TargetMode="External"/><Relationship Id="rId11" Type="http://schemas.openxmlformats.org/officeDocument/2006/relationships/theme" Target="theme/theme1.xml"/><Relationship Id="rId5" Type="http://schemas.openxmlformats.org/officeDocument/2006/relationships/hyperlink" Target="https://siecobywatelska.pl/wp-content/uploads/2017/10/Opinia_24_10_2017.pdf"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zymon.osowski@siecobywatelska.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334</Words>
  <Characters>2008</Characters>
  <Application>Microsoft Office Word</Application>
  <DocSecurity>0</DocSecurity>
  <Lines>16</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2017-10-25T09:06:00Z</dcterms:created>
  <dcterms:modified xsi:type="dcterms:W3CDTF">2017-10-25T09:12:00Z</dcterms:modified>
</cp:coreProperties>
</file>