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F1D" w:rsidRDefault="00B51F1D" w:rsidP="00B51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B51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zy NIK, instytucja, która na mocy Konstytucji RP jest naczelnym organem kontroli, da się skontrolować obywatelom? Staramy się o to od prawie trzech lat. 18 lipca 2018 r. spotkamy się w </w:t>
      </w:r>
      <w:proofErr w:type="gramStart"/>
      <w:r w:rsidRPr="00B51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sądzie(</w:t>
      </w:r>
      <w:proofErr w:type="gramEnd"/>
      <w:r w:rsidRPr="00B51F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Naczelny Sąd Administracyjny, godz. 12:30, sala B).</w:t>
      </w:r>
    </w:p>
    <w:p w:rsidR="00B51F1D" w:rsidRPr="00205488" w:rsidRDefault="00B51F1D" w:rsidP="00B51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 wrześniu 201</w:t>
      </w:r>
      <w:r w:rsidR="00A31D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bookmarkStart w:id="0" w:name="_GoBack"/>
      <w:bookmarkEnd w:id="0"/>
      <w:r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Sieć Obywatelska </w:t>
      </w:r>
      <w:proofErr w:type="spellStart"/>
      <w:r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Watchdog</w:t>
      </w:r>
      <w:proofErr w:type="spellEnd"/>
      <w:r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Polska wysłała do NIK-u wniosek, w którym pytała o nagrody przyznane pracownikom pełniącym funkcje publiczne. NIK po przedłużeniu terminu realizacji wniosku udzielił nam informacji jedynie o nagrodach dla ścisłego kierowniczka instytucji i odmówił podania pozostałych informacji, uznając, że wnioskujemy o informację przetworzoną. Zdaniem Stowarzyszenia przedmiotem wniosku są informacje proste. </w:t>
      </w:r>
      <w:r w:rsidR="00205488"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 lipca będzie kolejna rozprawa w tej sprawie.</w:t>
      </w:r>
    </w:p>
    <w:p w:rsidR="00CE1175" w:rsidRDefault="00B51F1D" w:rsidP="00B51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Biorąc </w:t>
      </w:r>
      <w:r w:rsidR="00205488"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</w:t>
      </w:r>
      <w:r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uwagę </w:t>
      </w:r>
      <w:r w:rsidR="00205488"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przewlekłość</w:t>
      </w:r>
      <w:r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postępowań sądowych, informacje o nagrodach przyznanych </w:t>
      </w:r>
      <w:r w:rsidR="00205488"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pracownikom</w:t>
      </w:r>
      <w:r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NIK-u w latach 2013, 2014 mamy szansę poznać </w:t>
      </w:r>
      <w:r w:rsidR="00205488" w:rsidRPr="002054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ok. 2020 roku. Czy wtedy te dane będą w jakikolwiek sposób użyteczne?</w:t>
      </w:r>
      <w:r w:rsidR="00CE11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 instytucja, która sama kontroluje, nie powinna podlegać społecznej kontroli?</w:t>
      </w:r>
    </w:p>
    <w:p w:rsidR="00CE1175" w:rsidRDefault="00CE1175" w:rsidP="00B51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Więcej w tekście: </w:t>
      </w:r>
      <w:hyperlink r:id="rId4" w:history="1">
        <w:r w:rsidRPr="00CE117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Najwyższa Izba Kontroli bez kontroli</w:t>
        </w:r>
      </w:hyperlink>
    </w:p>
    <w:p w:rsidR="00CE1175" w:rsidRDefault="00CE1175" w:rsidP="00CE1175">
      <w:pPr>
        <w:pStyle w:val="NormalnyWeb"/>
      </w:pPr>
      <w:r>
        <w:t xml:space="preserve">Kontakt: </w:t>
      </w:r>
      <w:r>
        <w:rPr>
          <w:rStyle w:val="Pogrubienie"/>
        </w:rPr>
        <w:t xml:space="preserve">Szymon Osowski: </w:t>
      </w:r>
      <w:hyperlink r:id="rId5" w:tgtFrame="_blank" w:history="1">
        <w:r>
          <w:rPr>
            <w:rStyle w:val="Hipercze"/>
            <w:b/>
            <w:bCs/>
          </w:rPr>
          <w:t>szymon.osowski@siecobywatelska.pl</w:t>
        </w:r>
      </w:hyperlink>
      <w:r>
        <w:rPr>
          <w:rStyle w:val="Pogrubienie"/>
        </w:rPr>
        <w:t>, tel. 697 932 643</w:t>
      </w:r>
    </w:p>
    <w:p w:rsidR="00CE1175" w:rsidRDefault="00CE1175" w:rsidP="00CE1175">
      <w:pPr>
        <w:pStyle w:val="NormalnyWeb"/>
      </w:pPr>
      <w:r>
        <w:t xml:space="preserve">Sieć Obywatelska </w:t>
      </w:r>
      <w:proofErr w:type="spellStart"/>
      <w:r>
        <w:t>Watchdog</w:t>
      </w:r>
      <w:proofErr w:type="spellEnd"/>
      <w:r>
        <w:t xml:space="preserve"> Polska</w:t>
      </w:r>
    </w:p>
    <w:p w:rsidR="00CE1175" w:rsidRDefault="00CE1175" w:rsidP="00CE1175">
      <w:r>
        <w:rPr>
          <w:rStyle w:val="street-address"/>
        </w:rPr>
        <w:t>Ursynowska 22/2</w:t>
      </w:r>
      <w:r>
        <w:br/>
      </w:r>
      <w:r>
        <w:rPr>
          <w:rStyle w:val="locality"/>
        </w:rPr>
        <w:t>Warszawa</w:t>
      </w:r>
      <w:r>
        <w:rPr>
          <w:rStyle w:val="adr"/>
        </w:rPr>
        <w:t xml:space="preserve">, </w:t>
      </w:r>
      <w:r>
        <w:rPr>
          <w:rStyle w:val="postal-code"/>
        </w:rPr>
        <w:t>02-605</w:t>
      </w:r>
      <w:r>
        <w:br/>
      </w:r>
      <w:r>
        <w:rPr>
          <w:rStyle w:val="country-name"/>
        </w:rPr>
        <w:t>Polska</w:t>
      </w:r>
    </w:p>
    <w:p w:rsidR="00CE1175" w:rsidRDefault="00CE1175" w:rsidP="00CE1175">
      <w:pPr>
        <w:pStyle w:val="NormalnyWeb"/>
      </w:pPr>
      <w:r>
        <w:t xml:space="preserve">Jeśli nie chcesz otrzymywać od nas informacji, kliknij </w:t>
      </w:r>
      <w:hyperlink r:id="rId6" w:history="1">
        <w:r>
          <w:rPr>
            <w:rStyle w:val="Hipercze"/>
          </w:rPr>
          <w:t>tutaj</w:t>
        </w:r>
      </w:hyperlink>
      <w:r>
        <w:t>.</w:t>
      </w:r>
    </w:p>
    <w:p w:rsidR="00CE1175" w:rsidRDefault="00CE1175" w:rsidP="00B51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E1175" w:rsidRPr="00B51F1D" w:rsidRDefault="00CE1175" w:rsidP="00B51F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51F1D" w:rsidRDefault="00B51F1D"/>
    <w:sectPr w:rsidR="00B5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1D"/>
    <w:rsid w:val="00205488"/>
    <w:rsid w:val="00A31D3A"/>
    <w:rsid w:val="00B51F1D"/>
    <w:rsid w:val="00C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912C"/>
  <w15:chartTrackingRefBased/>
  <w15:docId w15:val="{980F7C4D-7B0F-4921-AAA9-146BBB46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B51F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51F1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11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117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E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1175"/>
    <w:rPr>
      <w:b/>
      <w:bCs/>
    </w:rPr>
  </w:style>
  <w:style w:type="character" w:customStyle="1" w:styleId="adr">
    <w:name w:val="adr"/>
    <w:basedOn w:val="Domylnaczcionkaakapitu"/>
    <w:rsid w:val="00CE1175"/>
  </w:style>
  <w:style w:type="character" w:customStyle="1" w:styleId="street-address">
    <w:name w:val="street-address"/>
    <w:basedOn w:val="Domylnaczcionkaakapitu"/>
    <w:rsid w:val="00CE1175"/>
  </w:style>
  <w:style w:type="character" w:customStyle="1" w:styleId="locality">
    <w:name w:val="locality"/>
    <w:basedOn w:val="Domylnaczcionkaakapitu"/>
    <w:rsid w:val="00CE1175"/>
  </w:style>
  <w:style w:type="character" w:customStyle="1" w:styleId="postal-code">
    <w:name w:val="postal-code"/>
    <w:basedOn w:val="Domylnaczcionkaakapitu"/>
    <w:rsid w:val="00CE1175"/>
  </w:style>
  <w:style w:type="character" w:customStyle="1" w:styleId="country-name">
    <w:name w:val="country-name"/>
    <w:basedOn w:val="Domylnaczcionkaakapitu"/>
    <w:rsid w:val="00CE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0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ttps:/crm.siecobywatelska.pl/civicrm?page=CiviCRM&amp;q=civicrm/mailing/unsubscribe&amp;reset=1&amp;jid=2925&amp;qid=177251&amp;h=ac2792ab1bd4e424" TargetMode="External"/><Relationship Id="rId5" Type="http://schemas.openxmlformats.org/officeDocument/2006/relationships/hyperlink" Target="https://crm.siecobywatelska.pl/wp-content/plugins/civicrm/civicrm/extern/url.php?u=2286&amp;amp;amp;amp;amp;amp;qid=129495" TargetMode="External"/><Relationship Id="rId4" Type="http://schemas.openxmlformats.org/officeDocument/2006/relationships/hyperlink" Target="https://siecobywatelska.pl/najwyzsza-izba-kontroli-bez-kontrol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</cp:revision>
  <dcterms:created xsi:type="dcterms:W3CDTF">2018-07-17T07:10:00Z</dcterms:created>
  <dcterms:modified xsi:type="dcterms:W3CDTF">2018-07-17T07:10:00Z</dcterms:modified>
</cp:coreProperties>
</file>